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742B8" w14:textId="17217162" w:rsidR="004E534A" w:rsidRDefault="004E534A" w:rsidP="00247EE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A714CF3" wp14:editId="40BFBF7A">
            <wp:simplePos x="0" y="0"/>
            <wp:positionH relativeFrom="column">
              <wp:posOffset>1586753</wp:posOffset>
            </wp:positionH>
            <wp:positionV relativeFrom="paragraph">
              <wp:align>top</wp:align>
            </wp:positionV>
            <wp:extent cx="3048000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-04-NACDD-logo-horiz-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EE4">
        <w:rPr>
          <w:b/>
          <w:sz w:val="32"/>
          <w:szCs w:val="32"/>
        </w:rPr>
        <w:br w:type="textWrapping" w:clear="all"/>
      </w:r>
    </w:p>
    <w:p w14:paraId="03438D5A" w14:textId="4B42EAD7" w:rsidR="007637F5" w:rsidRDefault="007637F5" w:rsidP="007637F5">
      <w:pPr>
        <w:rPr>
          <w:b/>
          <w:sz w:val="32"/>
          <w:szCs w:val="32"/>
        </w:rPr>
      </w:pPr>
      <w:r>
        <w:rPr>
          <w:b/>
          <w:sz w:val="32"/>
          <w:szCs w:val="32"/>
        </w:rPr>
        <w:t>Chronic Disease Competencies Assessment Tool</w:t>
      </w:r>
    </w:p>
    <w:p w14:paraId="61381358" w14:textId="244CA7B9" w:rsidR="008534A6" w:rsidRPr="008534A6" w:rsidRDefault="008534A6" w:rsidP="007637F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Self-Assessment Instructions</w:t>
      </w:r>
    </w:p>
    <w:p w14:paraId="51926D37" w14:textId="77777777" w:rsidR="00E67F05" w:rsidRPr="00E67F05" w:rsidRDefault="00D72D53" w:rsidP="00E67F05">
      <w:r>
        <w:t xml:space="preserve">If you have </w:t>
      </w:r>
      <w:r w:rsidR="00E67F05" w:rsidRPr="00E67F05">
        <w:t xml:space="preserve">questions about the tool or </w:t>
      </w:r>
      <w:r>
        <w:t xml:space="preserve">need </w:t>
      </w:r>
      <w:r w:rsidR="00E67F05" w:rsidRPr="00E67F05">
        <w:t>technical assistance</w:t>
      </w:r>
      <w:r w:rsidR="00E67F05">
        <w:t xml:space="preserve">, please email </w:t>
      </w:r>
      <w:hyperlink r:id="rId6" w:history="1">
        <w:r w:rsidR="00E67F05" w:rsidRPr="00416887">
          <w:rPr>
            <w:rStyle w:val="Hyperlink"/>
          </w:rPr>
          <w:t>info@chronicdisease.org</w:t>
        </w:r>
      </w:hyperlink>
      <w:r w:rsidR="00E67F05">
        <w:t xml:space="preserve">. </w:t>
      </w:r>
    </w:p>
    <w:p w14:paraId="45030CDB" w14:textId="77777777" w:rsidR="00D01FAD" w:rsidRDefault="004C481F" w:rsidP="00D01FAD">
      <w:pPr>
        <w:pStyle w:val="xmsonormal"/>
        <w:shd w:val="clear" w:color="auto" w:fill="E2EFD9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To complete a self-assessment as an </w:t>
      </w:r>
      <w:r w:rsidRPr="001F4A77">
        <w:rPr>
          <w:rFonts w:ascii="Calibri" w:hAnsi="Calibri"/>
          <w:b/>
          <w:bCs/>
          <w:color w:val="000000"/>
          <w:highlight w:val="yellow"/>
        </w:rPr>
        <w:t>employee</w:t>
      </w:r>
      <w:r>
        <w:rPr>
          <w:rFonts w:ascii="Calibri" w:hAnsi="Calibri"/>
          <w:b/>
          <w:bCs/>
          <w:color w:val="000000"/>
        </w:rPr>
        <w:t xml:space="preserve"> the first time:</w:t>
      </w:r>
    </w:p>
    <w:p w14:paraId="211109B9" w14:textId="1F7B76E2" w:rsidR="00D01FAD" w:rsidRDefault="00D01FAD" w:rsidP="00D01FAD">
      <w:pPr>
        <w:numPr>
          <w:ilvl w:val="0"/>
          <w:numId w:val="1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Click this link: </w:t>
      </w:r>
      <w:hyperlink r:id="rId7" w:history="1">
        <w:r w:rsidRPr="00D6153D">
          <w:rPr>
            <w:rStyle w:val="Hyperlink"/>
            <w:rFonts w:eastAsia="Times New Roman"/>
            <w:b/>
            <w:bCs/>
          </w:rPr>
          <w:t>https</w:t>
        </w:r>
        <w:r w:rsidR="00D6153D" w:rsidRPr="00D6153D">
          <w:rPr>
            <w:rStyle w:val="Hyperlink"/>
            <w:rFonts w:eastAsia="Times New Roman"/>
            <w:b/>
            <w:bCs/>
          </w:rPr>
          <w:t>://tools.chronicdisease.org</w:t>
        </w:r>
      </w:hyperlink>
      <w:r>
        <w:rPr>
          <w:rFonts w:eastAsia="Times New Roman"/>
          <w:color w:val="1F497D"/>
        </w:rPr>
        <w:t xml:space="preserve"> </w:t>
      </w:r>
      <w:r>
        <w:rPr>
          <w:rFonts w:eastAsia="Times New Roman"/>
          <w:color w:val="000000"/>
        </w:rPr>
        <w:t xml:space="preserve">and choose the </w:t>
      </w:r>
      <w:r>
        <w:rPr>
          <w:rFonts w:eastAsia="Times New Roman"/>
          <w:color w:val="FF0000"/>
          <w:bdr w:val="single" w:sz="8" w:space="0" w:color="auto" w:frame="1"/>
        </w:rPr>
        <w:t>Employee Portal</w:t>
      </w:r>
      <w:r>
        <w:rPr>
          <w:rFonts w:eastAsia="Times New Roman"/>
          <w:color w:val="000000"/>
        </w:rPr>
        <w:t xml:space="preserve">.  </w:t>
      </w:r>
    </w:p>
    <w:p w14:paraId="25AEC1B8" w14:textId="77777777" w:rsidR="00D01FAD" w:rsidRDefault="00D01FAD" w:rsidP="00D01FAD">
      <w:pPr>
        <w:numPr>
          <w:ilvl w:val="0"/>
          <w:numId w:val="1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Choose the </w:t>
      </w:r>
      <w:r>
        <w:rPr>
          <w:rFonts w:eastAsia="Times New Roman"/>
          <w:color w:val="FF0000"/>
          <w:bdr w:val="single" w:sz="8" w:space="0" w:color="auto" w:frame="1"/>
        </w:rPr>
        <w:t>Create Account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option. Enter your email address and a password of your choice.</w:t>
      </w:r>
    </w:p>
    <w:p w14:paraId="3C4A7C92" w14:textId="77777777" w:rsidR="00D01FAD" w:rsidRDefault="00D01FAD" w:rsidP="00D01FAD">
      <w:pPr>
        <w:numPr>
          <w:ilvl w:val="0"/>
          <w:numId w:val="1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Please remember your password. Once you’ve done that, click </w:t>
      </w:r>
      <w:r>
        <w:rPr>
          <w:rFonts w:eastAsia="Times New Roman"/>
          <w:color w:val="FF0000"/>
          <w:bdr w:val="single" w:sz="8" w:space="0" w:color="auto" w:frame="1"/>
        </w:rPr>
        <w:t>SUBMIT</w:t>
      </w:r>
      <w:r>
        <w:rPr>
          <w:rFonts w:eastAsia="Times New Roman"/>
          <w:color w:val="000000"/>
        </w:rPr>
        <w:t>.</w:t>
      </w:r>
    </w:p>
    <w:p w14:paraId="1099C6E2" w14:textId="77777777" w:rsidR="001F4A77" w:rsidRDefault="001F4A77" w:rsidP="001F4A77">
      <w:pPr>
        <w:numPr>
          <w:ilvl w:val="0"/>
          <w:numId w:val="1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 the </w:t>
      </w:r>
      <w:r w:rsidR="00EA4384">
        <w:rPr>
          <w:rFonts w:eastAsia="Times New Roman"/>
          <w:color w:val="000000"/>
        </w:rPr>
        <w:t>Navigation M</w:t>
      </w:r>
      <w:r>
        <w:rPr>
          <w:rFonts w:eastAsia="Times New Roman"/>
          <w:color w:val="000000"/>
        </w:rPr>
        <w:t>enu</w:t>
      </w:r>
      <w:r w:rsidR="00EA4384">
        <w:rPr>
          <w:rFonts w:eastAsia="Times New Roman"/>
          <w:color w:val="000000"/>
        </w:rPr>
        <w:t xml:space="preserve"> on the left</w:t>
      </w:r>
      <w:r>
        <w:rPr>
          <w:rFonts w:eastAsia="Times New Roman"/>
          <w:color w:val="000000"/>
        </w:rPr>
        <w:t xml:space="preserve"> or on the main screen under </w:t>
      </w:r>
      <w:r w:rsidRPr="001F4A77">
        <w:rPr>
          <w:rFonts w:eastAsia="Times New Roman"/>
          <w:i/>
          <w:color w:val="000000"/>
        </w:rPr>
        <w:t>Get Started!</w:t>
      </w:r>
      <w:r>
        <w:rPr>
          <w:rFonts w:eastAsia="Times New Roman"/>
          <w:color w:val="000000"/>
        </w:rPr>
        <w:t xml:space="preserve"> click </w:t>
      </w:r>
      <w:r>
        <w:rPr>
          <w:rFonts w:eastAsia="Times New Roman"/>
          <w:color w:val="FF0000"/>
          <w:bdr w:val="single" w:sz="8" w:space="0" w:color="auto" w:frame="1"/>
        </w:rPr>
        <w:t>Take Assessment</w:t>
      </w:r>
      <w:r w:rsidRPr="001F4A7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to begin the assessment.  Instructions are at the top of the page.</w:t>
      </w:r>
    </w:p>
    <w:p w14:paraId="766F7768" w14:textId="77777777" w:rsidR="00FF79B3" w:rsidRDefault="00FF79B3" w:rsidP="00FF79B3">
      <w:pPr>
        <w:pStyle w:val="xmsonormal"/>
        <w:shd w:val="clear" w:color="auto" w:fill="E2EFD9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To complete a self-assessment as a </w:t>
      </w:r>
      <w:r w:rsidRPr="001F4A77">
        <w:rPr>
          <w:rFonts w:ascii="Calibri" w:hAnsi="Calibri"/>
          <w:b/>
          <w:bCs/>
          <w:color w:val="000000"/>
          <w:highlight w:val="yellow"/>
        </w:rPr>
        <w:t>manager</w:t>
      </w:r>
      <w:r>
        <w:rPr>
          <w:rFonts w:ascii="Calibri" w:hAnsi="Calibri"/>
          <w:b/>
          <w:bCs/>
          <w:color w:val="000000"/>
        </w:rPr>
        <w:t xml:space="preserve"> the first time:</w:t>
      </w:r>
    </w:p>
    <w:p w14:paraId="2D44D089" w14:textId="3672571D" w:rsidR="00FF79B3" w:rsidRDefault="00FF79B3" w:rsidP="00FF79B3">
      <w:pPr>
        <w:numPr>
          <w:ilvl w:val="0"/>
          <w:numId w:val="4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Click this link: </w:t>
      </w:r>
      <w:hyperlink r:id="rId8" w:history="1">
        <w:r w:rsidR="00D6153D" w:rsidRPr="00D6153D">
          <w:rPr>
            <w:rStyle w:val="Hyperlink"/>
            <w:rFonts w:eastAsia="Times New Roman"/>
            <w:b/>
            <w:bCs/>
          </w:rPr>
          <w:t>https://tools.chronicdisease.org</w:t>
        </w:r>
      </w:hyperlink>
      <w:bookmarkStart w:id="0" w:name="_GoBack"/>
      <w:bookmarkEnd w:id="0"/>
      <w:r>
        <w:rPr>
          <w:rFonts w:eastAsia="Times New Roman"/>
          <w:color w:val="000000"/>
        </w:rPr>
        <w:t xml:space="preserve">and choose the </w:t>
      </w:r>
      <w:r>
        <w:rPr>
          <w:rFonts w:eastAsia="Times New Roman"/>
          <w:color w:val="FF0000"/>
          <w:bdr w:val="single" w:sz="8" w:space="0" w:color="auto" w:frame="1"/>
        </w:rPr>
        <w:t>Manager Portal</w:t>
      </w:r>
      <w:r>
        <w:rPr>
          <w:rFonts w:eastAsia="Times New Roman"/>
          <w:color w:val="000000"/>
        </w:rPr>
        <w:t xml:space="preserve">.  </w:t>
      </w:r>
    </w:p>
    <w:p w14:paraId="4400E612" w14:textId="77777777" w:rsidR="00FF79B3" w:rsidRDefault="00FF79B3" w:rsidP="00FF79B3">
      <w:pPr>
        <w:numPr>
          <w:ilvl w:val="0"/>
          <w:numId w:val="4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Choose the </w:t>
      </w:r>
      <w:r>
        <w:rPr>
          <w:rFonts w:eastAsia="Times New Roman"/>
          <w:color w:val="FF0000"/>
          <w:bdr w:val="single" w:sz="8" w:space="0" w:color="auto" w:frame="1"/>
        </w:rPr>
        <w:t>Create Account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option. Enter your email address and a password of your choice.</w:t>
      </w:r>
    </w:p>
    <w:p w14:paraId="71871342" w14:textId="77777777" w:rsidR="00FF79B3" w:rsidRDefault="00FF79B3" w:rsidP="00FF79B3">
      <w:pPr>
        <w:numPr>
          <w:ilvl w:val="0"/>
          <w:numId w:val="4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Please remember your password. Once you’ve done that, click </w:t>
      </w:r>
      <w:r>
        <w:rPr>
          <w:rFonts w:eastAsia="Times New Roman"/>
          <w:color w:val="FF0000"/>
          <w:bdr w:val="single" w:sz="8" w:space="0" w:color="auto" w:frame="1"/>
        </w:rPr>
        <w:t>SUBMIT</w:t>
      </w:r>
      <w:r>
        <w:rPr>
          <w:rFonts w:eastAsia="Times New Roman"/>
          <w:color w:val="000000"/>
        </w:rPr>
        <w:t>.</w:t>
      </w:r>
    </w:p>
    <w:p w14:paraId="65FAB932" w14:textId="77777777" w:rsidR="001F4A77" w:rsidRDefault="001F4A77" w:rsidP="00FF79B3">
      <w:pPr>
        <w:numPr>
          <w:ilvl w:val="0"/>
          <w:numId w:val="4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 the left side of the screen, in the 3</w:t>
      </w:r>
      <w:r w:rsidRPr="001F4A77">
        <w:rPr>
          <w:rFonts w:eastAsia="Times New Roman"/>
          <w:color w:val="000000"/>
          <w:vertAlign w:val="superscript"/>
        </w:rPr>
        <w:t>rd</w:t>
      </w:r>
      <w:r>
        <w:rPr>
          <w:rFonts w:eastAsia="Times New Roman"/>
          <w:color w:val="000000"/>
        </w:rPr>
        <w:t xml:space="preserve"> section </w:t>
      </w:r>
      <w:r w:rsidRPr="001F4A77">
        <w:rPr>
          <w:rFonts w:eastAsia="Times New Roman"/>
          <w:i/>
          <w:color w:val="000000"/>
        </w:rPr>
        <w:t>Self Assessments</w:t>
      </w:r>
      <w:r>
        <w:rPr>
          <w:rFonts w:eastAsia="Times New Roman"/>
          <w:color w:val="000000"/>
        </w:rPr>
        <w:t xml:space="preserve"> choose </w:t>
      </w:r>
      <w:r>
        <w:rPr>
          <w:rFonts w:eastAsia="Times New Roman"/>
          <w:color w:val="FF0000"/>
          <w:bdr w:val="single" w:sz="8" w:space="0" w:color="auto" w:frame="1"/>
        </w:rPr>
        <w:t>Self Assessment</w:t>
      </w:r>
      <w:r>
        <w:rPr>
          <w:rFonts w:eastAsia="Times New Roman"/>
          <w:color w:val="000000"/>
        </w:rPr>
        <w:t xml:space="preserve">.   Instructions are at the top of the page. </w:t>
      </w:r>
    </w:p>
    <w:p w14:paraId="5E9F947F" w14:textId="77777777" w:rsidR="00D01FAD" w:rsidRDefault="00D01FAD" w:rsidP="00D01FAD">
      <w:pPr>
        <w:pStyle w:val="xmsonormal"/>
        <w:shd w:val="clear" w:color="auto" w:fill="DEEAF6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To start the assessment:</w:t>
      </w:r>
    </w:p>
    <w:p w14:paraId="2B10A41B" w14:textId="77777777" w:rsidR="00543B47" w:rsidRDefault="004C481F" w:rsidP="00543B47">
      <w:pPr>
        <w:numPr>
          <w:ilvl w:val="0"/>
          <w:numId w:val="2"/>
        </w:numPr>
        <w:shd w:val="clear" w:color="auto" w:fill="DEEAF6"/>
        <w:spacing w:before="100" w:beforeAutospacing="1" w:after="100" w:afterAutospacing="1" w:line="240" w:lineRule="auto"/>
      </w:pPr>
      <w:r>
        <w:rPr>
          <w:rFonts w:eastAsia="Times New Roman"/>
          <w:color w:val="000000"/>
        </w:rPr>
        <w:t xml:space="preserve">There are </w:t>
      </w:r>
      <w:r w:rsidRPr="00FA0522">
        <w:t>52 sub-competencies ran</w:t>
      </w:r>
      <w:r>
        <w:t xml:space="preserve">domized and split into sections.  </w:t>
      </w:r>
      <w:r w:rsidR="00543B47">
        <w:t xml:space="preserve">Please consider your competency level for each sub-competency provided and select the appropriate radio button: </w:t>
      </w:r>
    </w:p>
    <w:p w14:paraId="38745CBA" w14:textId="77777777" w:rsidR="00543B47" w:rsidRDefault="00543B47" w:rsidP="00543B47">
      <w:pPr>
        <w:numPr>
          <w:ilvl w:val="1"/>
          <w:numId w:val="2"/>
        </w:numPr>
        <w:shd w:val="clear" w:color="auto" w:fill="DEEAF6"/>
        <w:spacing w:before="100" w:beforeAutospacing="1" w:after="100" w:afterAutospacing="1" w:line="240" w:lineRule="auto"/>
      </w:pPr>
      <w:r>
        <w:t>1 being “</w:t>
      </w:r>
      <w:r w:rsidRPr="00543B47">
        <w:t>no skill or competence in this sub</w:t>
      </w:r>
      <w:r>
        <w:t>-</w:t>
      </w:r>
      <w:r w:rsidRPr="00543B47">
        <w:t>competency</w:t>
      </w:r>
      <w:r>
        <w:t>”</w:t>
      </w:r>
    </w:p>
    <w:p w14:paraId="631618E5" w14:textId="77777777" w:rsidR="00543B47" w:rsidRDefault="00543B47" w:rsidP="00543B47">
      <w:pPr>
        <w:numPr>
          <w:ilvl w:val="1"/>
          <w:numId w:val="2"/>
        </w:numPr>
        <w:shd w:val="clear" w:color="auto" w:fill="DEEAF6"/>
        <w:spacing w:before="100" w:beforeAutospacing="1" w:after="100" w:afterAutospacing="1" w:line="240" w:lineRule="auto"/>
      </w:pPr>
      <w:r>
        <w:t>5 being “expert, extremely skilled or competent”</w:t>
      </w:r>
    </w:p>
    <w:p w14:paraId="61C5F469" w14:textId="77777777" w:rsidR="00543B47" w:rsidRPr="00543B47" w:rsidRDefault="00543B47" w:rsidP="00543B47">
      <w:pPr>
        <w:numPr>
          <w:ilvl w:val="1"/>
          <w:numId w:val="2"/>
        </w:numPr>
        <w:shd w:val="clear" w:color="auto" w:fill="DEEAF6"/>
        <w:spacing w:before="100" w:beforeAutospacing="1" w:after="100" w:afterAutospacing="1" w:line="240" w:lineRule="auto"/>
      </w:pPr>
      <w:r>
        <w:t>Choose “not relevant” if the sub-competency is not applicable to your current position</w:t>
      </w:r>
    </w:p>
    <w:p w14:paraId="023E5D94" w14:textId="77777777" w:rsidR="00543B47" w:rsidRDefault="00543B47" w:rsidP="00D01FAD">
      <w:pPr>
        <w:numPr>
          <w:ilvl w:val="0"/>
          <w:numId w:val="2"/>
        </w:numPr>
        <w:shd w:val="clear" w:color="auto" w:fill="DEEAF6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radio button must be selected for each sub-competency. </w:t>
      </w:r>
    </w:p>
    <w:p w14:paraId="2D98ACCA" w14:textId="77777777" w:rsidR="00D01FAD" w:rsidRDefault="00D01FAD" w:rsidP="00D01FAD">
      <w:pPr>
        <w:numPr>
          <w:ilvl w:val="0"/>
          <w:numId w:val="2"/>
        </w:numPr>
        <w:shd w:val="clear" w:color="auto" w:fill="DEEAF6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When you’re finished, click </w:t>
      </w:r>
      <w:r>
        <w:rPr>
          <w:rFonts w:eastAsia="Times New Roman"/>
          <w:color w:val="FF0000"/>
          <w:bdr w:val="single" w:sz="8" w:space="0" w:color="auto" w:frame="1"/>
        </w:rPr>
        <w:t>SUBMIT</w:t>
      </w:r>
      <w:r>
        <w:rPr>
          <w:rFonts w:eastAsia="Times New Roman"/>
          <w:color w:val="000000"/>
        </w:rPr>
        <w:t>.</w:t>
      </w:r>
    </w:p>
    <w:p w14:paraId="552999CD" w14:textId="77777777" w:rsidR="00D01FAD" w:rsidRDefault="00D01FAD" w:rsidP="00D01FAD">
      <w:pPr>
        <w:pStyle w:val="xmsonormal"/>
        <w:shd w:val="clear" w:color="auto" w:fill="E2EFD9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To review and start the individual development plan:</w:t>
      </w:r>
    </w:p>
    <w:p w14:paraId="37FE24D7" w14:textId="77777777" w:rsidR="00D01FAD" w:rsidRDefault="00FF79B3" w:rsidP="00D01FAD">
      <w:pPr>
        <w:numPr>
          <w:ilvl w:val="0"/>
          <w:numId w:val="3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After clicking </w:t>
      </w:r>
      <w:r>
        <w:rPr>
          <w:rFonts w:eastAsia="Times New Roman"/>
          <w:color w:val="FF0000"/>
          <w:bdr w:val="single" w:sz="8" w:space="0" w:color="auto" w:frame="1"/>
        </w:rPr>
        <w:t>SUBMIT</w:t>
      </w:r>
      <w:r>
        <w:rPr>
          <w:rFonts w:eastAsia="Times New Roman"/>
          <w:color w:val="000000"/>
        </w:rPr>
        <w:t xml:space="preserve">, you will be taken to a screen </w:t>
      </w:r>
      <w:r w:rsidRPr="00FF79B3">
        <w:rPr>
          <w:rFonts w:eastAsia="Times New Roman"/>
          <w:i/>
          <w:color w:val="000000"/>
        </w:rPr>
        <w:t>Success! “Your submission was successful!”</w:t>
      </w:r>
      <w:r>
        <w:rPr>
          <w:rFonts w:eastAsia="Times New Roman"/>
          <w:color w:val="000000"/>
        </w:rPr>
        <w:t xml:space="preserve"> </w:t>
      </w:r>
      <w:r w:rsidR="00D01FAD">
        <w:rPr>
          <w:rFonts w:eastAsia="Times New Roman"/>
          <w:color w:val="000000"/>
        </w:rPr>
        <w:t>Click</w:t>
      </w:r>
      <w:r>
        <w:rPr>
          <w:rFonts w:eastAsia="Times New Roman"/>
          <w:color w:val="000000"/>
        </w:rPr>
        <w:t xml:space="preserve"> the</w:t>
      </w:r>
      <w:r w:rsidR="00D01FAD">
        <w:rPr>
          <w:rFonts w:eastAsia="Times New Roman"/>
          <w:color w:val="000000"/>
        </w:rPr>
        <w:t xml:space="preserve"> </w:t>
      </w:r>
      <w:r w:rsidR="00D01FAD">
        <w:rPr>
          <w:rFonts w:eastAsia="Times New Roman"/>
          <w:color w:val="FF0000"/>
          <w:bdr w:val="single" w:sz="8" w:space="0" w:color="auto" w:frame="1"/>
        </w:rPr>
        <w:t>Add notes to the assessment</w:t>
      </w:r>
      <w:r>
        <w:rPr>
          <w:rFonts w:eastAsia="Times New Roman"/>
          <w:color w:val="000000"/>
        </w:rPr>
        <w:t xml:space="preserve"> button.  </w:t>
      </w:r>
    </w:p>
    <w:p w14:paraId="2BD81E01" w14:textId="77777777" w:rsidR="00EA4384" w:rsidRDefault="001F4A77" w:rsidP="001F4A77">
      <w:pPr>
        <w:numPr>
          <w:ilvl w:val="1"/>
          <w:numId w:val="3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you l</w:t>
      </w:r>
      <w:r w:rsidR="00EA4384">
        <w:rPr>
          <w:rFonts w:eastAsia="Times New Roman"/>
          <w:color w:val="000000"/>
        </w:rPr>
        <w:t>ogged-out</w:t>
      </w:r>
      <w:r>
        <w:rPr>
          <w:rFonts w:eastAsia="Times New Roman"/>
          <w:color w:val="000000"/>
        </w:rPr>
        <w:t xml:space="preserve"> after completing your assessment, but before completing your development plan</w:t>
      </w:r>
      <w:r w:rsidR="00EA4384">
        <w:rPr>
          <w:rFonts w:eastAsia="Times New Roman"/>
          <w:color w:val="000000"/>
        </w:rPr>
        <w:t xml:space="preserve">: </w:t>
      </w:r>
    </w:p>
    <w:p w14:paraId="1D03D44C" w14:textId="77777777" w:rsidR="00D01FAD" w:rsidRDefault="00EA4384" w:rsidP="001F4A77">
      <w:pPr>
        <w:numPr>
          <w:ilvl w:val="1"/>
          <w:numId w:val="3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EA4384">
        <w:rPr>
          <w:rFonts w:eastAsia="Times New Roman"/>
          <w:color w:val="000000"/>
          <w:highlight w:val="yellow"/>
        </w:rPr>
        <w:t>Employees</w:t>
      </w:r>
      <w:r>
        <w:rPr>
          <w:rFonts w:eastAsia="Times New Roman"/>
          <w:color w:val="000000"/>
        </w:rPr>
        <w:t xml:space="preserve"> should c</w:t>
      </w:r>
      <w:r w:rsidR="00D01FAD" w:rsidRPr="001F4A77">
        <w:rPr>
          <w:rFonts w:eastAsia="Times New Roman"/>
          <w:color w:val="000000"/>
        </w:rPr>
        <w:t xml:space="preserve">lick </w:t>
      </w:r>
      <w:r w:rsidR="00D01FAD" w:rsidRPr="001F4A77">
        <w:rPr>
          <w:rFonts w:eastAsia="Times New Roman"/>
          <w:color w:val="FF0000"/>
          <w:bdr w:val="single" w:sz="8" w:space="0" w:color="auto" w:frame="1"/>
        </w:rPr>
        <w:t>Add Notes</w:t>
      </w:r>
      <w:r w:rsidR="00D01FAD" w:rsidRPr="001F4A7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in the Navigation Menu on the left </w:t>
      </w:r>
      <w:r w:rsidR="00D01FAD" w:rsidRPr="001F4A77">
        <w:rPr>
          <w:rFonts w:eastAsia="Times New Roman"/>
          <w:color w:val="000000"/>
        </w:rPr>
        <w:t>to use the Individual Professional Development Plan Builder.</w:t>
      </w:r>
    </w:p>
    <w:p w14:paraId="36F42979" w14:textId="77777777" w:rsidR="00EA4384" w:rsidRPr="001F4A77" w:rsidRDefault="00EA4384" w:rsidP="001F4A77">
      <w:pPr>
        <w:numPr>
          <w:ilvl w:val="1"/>
          <w:numId w:val="3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EA4384">
        <w:rPr>
          <w:rFonts w:eastAsia="Times New Roman"/>
          <w:color w:val="000000"/>
          <w:highlight w:val="yellow"/>
        </w:rPr>
        <w:lastRenderedPageBreak/>
        <w:t>Managers</w:t>
      </w:r>
      <w:r>
        <w:rPr>
          <w:rFonts w:eastAsia="Times New Roman"/>
          <w:color w:val="000000"/>
        </w:rPr>
        <w:t xml:space="preserve"> should</w:t>
      </w:r>
      <w:r w:rsidRPr="00EA438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c</w:t>
      </w:r>
      <w:r w:rsidRPr="001F4A77">
        <w:rPr>
          <w:rFonts w:eastAsia="Times New Roman"/>
          <w:color w:val="000000"/>
        </w:rPr>
        <w:t xml:space="preserve">lick </w:t>
      </w:r>
      <w:r w:rsidRPr="001F4A77">
        <w:rPr>
          <w:rFonts w:eastAsia="Times New Roman"/>
          <w:color w:val="FF0000"/>
          <w:bdr w:val="single" w:sz="8" w:space="0" w:color="auto" w:frame="1"/>
        </w:rPr>
        <w:t>Add Notes</w:t>
      </w:r>
      <w:r>
        <w:rPr>
          <w:rFonts w:eastAsia="Times New Roman"/>
          <w:color w:val="000000"/>
        </w:rPr>
        <w:t xml:space="preserve"> in the Navigation Menu on the left. Under </w:t>
      </w:r>
      <w:r w:rsidRPr="00EA4384">
        <w:rPr>
          <w:rFonts w:eastAsia="Times New Roman"/>
          <w:i/>
          <w:color w:val="000000"/>
        </w:rPr>
        <w:t>Add Notes</w:t>
      </w:r>
      <w:r>
        <w:rPr>
          <w:rFonts w:eastAsia="Times New Roman"/>
          <w:color w:val="000000"/>
        </w:rPr>
        <w:t xml:space="preserve">, you will need to choose your email address from the drop-down menu and click </w:t>
      </w:r>
      <w:r>
        <w:rPr>
          <w:rFonts w:eastAsia="Times New Roman"/>
          <w:color w:val="FF0000"/>
          <w:bdr w:val="single" w:sz="8" w:space="0" w:color="auto" w:frame="1"/>
        </w:rPr>
        <w:t>Search</w:t>
      </w:r>
      <w:r>
        <w:rPr>
          <w:rFonts w:eastAsia="Times New Roman"/>
          <w:color w:val="000000"/>
        </w:rPr>
        <w:t>.</w:t>
      </w:r>
    </w:p>
    <w:p w14:paraId="4FE7D3D5" w14:textId="77777777" w:rsidR="00D01FAD" w:rsidRDefault="00D01FAD" w:rsidP="00D01FAD">
      <w:pPr>
        <w:numPr>
          <w:ilvl w:val="0"/>
          <w:numId w:val="3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can open each Competency Area to the sub-competency level, in order to review strengths and areas for improvement, based on your ratings.</w:t>
      </w:r>
    </w:p>
    <w:p w14:paraId="0BB67A28" w14:textId="77777777" w:rsidR="00D01FAD" w:rsidRDefault="00D01FAD" w:rsidP="00D01FAD">
      <w:pPr>
        <w:numPr>
          <w:ilvl w:val="0"/>
          <w:numId w:val="3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Answer the questions in each Competency Area:  objectives, actions and timeframe.</w:t>
      </w:r>
    </w:p>
    <w:p w14:paraId="727919F5" w14:textId="77777777" w:rsidR="00D01FAD" w:rsidRDefault="00D01FAD" w:rsidP="00D01FAD">
      <w:pPr>
        <w:numPr>
          <w:ilvl w:val="0"/>
          <w:numId w:val="3"/>
        </w:numPr>
        <w:shd w:val="clear" w:color="auto" w:fill="E2EFD9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When you’ve finished, scroll to the bottom of the page and click </w:t>
      </w:r>
      <w:r>
        <w:rPr>
          <w:rFonts w:eastAsia="Times New Roman"/>
          <w:color w:val="FF0000"/>
          <w:bdr w:val="single" w:sz="8" w:space="0" w:color="auto" w:frame="1"/>
        </w:rPr>
        <w:t>UPDATE</w:t>
      </w:r>
      <w:r>
        <w:rPr>
          <w:rFonts w:eastAsia="Times New Roman"/>
          <w:color w:val="000000"/>
        </w:rPr>
        <w:t xml:space="preserve">. </w:t>
      </w:r>
    </w:p>
    <w:p w14:paraId="4CE35E7C" w14:textId="6AA28F4A" w:rsidR="00D01FAD" w:rsidRPr="008534A6" w:rsidRDefault="00210A69" w:rsidP="008534A6">
      <w:pPr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/>
          <w:b/>
          <w:color w:val="000000"/>
        </w:rPr>
        <w:t>When</w:t>
      </w:r>
      <w:r w:rsidRPr="00210A69">
        <w:rPr>
          <w:rFonts w:ascii="Calibri" w:hAnsi="Calibri"/>
          <w:b/>
          <w:color w:val="000000"/>
        </w:rPr>
        <w:t xml:space="preserve"> you have completed</w:t>
      </w:r>
      <w:r>
        <w:rPr>
          <w:rFonts w:ascii="Calibri" w:hAnsi="Calibri"/>
          <w:b/>
          <w:color w:val="000000"/>
        </w:rPr>
        <w:t xml:space="preserve"> both</w:t>
      </w:r>
      <w:r w:rsidRPr="00210A69">
        <w:rPr>
          <w:rFonts w:ascii="Calibri" w:hAnsi="Calibri"/>
          <w:b/>
          <w:color w:val="000000"/>
        </w:rPr>
        <w:t xml:space="preserve"> the assessment and the associated individual development plan:</w:t>
      </w:r>
    </w:p>
    <w:p w14:paraId="49AC8AEC" w14:textId="77777777" w:rsidR="00210A69" w:rsidRPr="00210A69" w:rsidRDefault="00210A69" w:rsidP="00210A69">
      <w:pPr>
        <w:numPr>
          <w:ilvl w:val="0"/>
          <w:numId w:val="5"/>
        </w:numPr>
        <w:shd w:val="clear" w:color="auto" w:fill="DEEAF6"/>
        <w:spacing w:before="100" w:beforeAutospacing="1" w:after="100" w:afterAutospacing="1" w:line="240" w:lineRule="auto"/>
      </w:pPr>
      <w:r>
        <w:t>Click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  <w:bdr w:val="single" w:sz="8" w:space="0" w:color="auto" w:frame="1"/>
        </w:rPr>
        <w:t>View Assessments</w:t>
      </w:r>
      <w:r>
        <w:rPr>
          <w:rFonts w:eastAsia="Times New Roman"/>
          <w:color w:val="000000"/>
        </w:rPr>
        <w:t>.</w:t>
      </w:r>
    </w:p>
    <w:p w14:paraId="7B5A4B55" w14:textId="77777777" w:rsidR="00210A69" w:rsidRPr="00210A69" w:rsidRDefault="00210A69" w:rsidP="00210A69">
      <w:pPr>
        <w:numPr>
          <w:ilvl w:val="0"/>
          <w:numId w:val="5"/>
        </w:numPr>
        <w:shd w:val="clear" w:color="auto" w:fill="DEEAF6"/>
        <w:spacing w:before="100" w:beforeAutospacing="1" w:after="100" w:afterAutospacing="1" w:line="240" w:lineRule="auto"/>
      </w:pPr>
      <w:r>
        <w:rPr>
          <w:rFonts w:eastAsia="Times New Roman"/>
          <w:color w:val="000000"/>
        </w:rPr>
        <w:t xml:space="preserve">You can review your assessment data and associated plan by scrolling down the page. </w:t>
      </w:r>
    </w:p>
    <w:p w14:paraId="520906A5" w14:textId="77777777" w:rsidR="00210A69" w:rsidRDefault="00210A69" w:rsidP="00210A69">
      <w:pPr>
        <w:numPr>
          <w:ilvl w:val="0"/>
          <w:numId w:val="5"/>
        </w:numPr>
        <w:shd w:val="clear" w:color="auto" w:fill="DEEAF6"/>
        <w:spacing w:before="100" w:beforeAutospacing="1" w:after="100" w:afterAutospacing="1" w:line="240" w:lineRule="auto"/>
      </w:pPr>
      <w:r>
        <w:rPr>
          <w:rFonts w:eastAsia="Times New Roman"/>
          <w:color w:val="000000"/>
        </w:rPr>
        <w:t xml:space="preserve">You can download the plan by clicking </w:t>
      </w:r>
      <w:r>
        <w:rPr>
          <w:rFonts w:eastAsia="Times New Roman"/>
          <w:color w:val="FF0000"/>
          <w:bdr w:val="single" w:sz="8" w:space="0" w:color="auto" w:frame="1"/>
        </w:rPr>
        <w:t>Download Data</w:t>
      </w:r>
      <w:r>
        <w:rPr>
          <w:rFonts w:eastAsia="Times New Roman"/>
          <w:color w:val="000000"/>
        </w:rPr>
        <w:t xml:space="preserve"> at the top of the screen under </w:t>
      </w:r>
      <w:r w:rsidRPr="00210A69">
        <w:rPr>
          <w:rFonts w:eastAsia="Times New Roman"/>
          <w:i/>
          <w:color w:val="000000"/>
        </w:rPr>
        <w:t>Add notes</w:t>
      </w:r>
      <w:r>
        <w:rPr>
          <w:rFonts w:eastAsia="Times New Roman"/>
          <w:color w:val="000000"/>
        </w:rPr>
        <w:t>.</w:t>
      </w:r>
    </w:p>
    <w:p w14:paraId="3F50D111" w14:textId="77777777" w:rsidR="00210A69" w:rsidRPr="00D01FAD" w:rsidRDefault="00210A69" w:rsidP="00D01FAD">
      <w:pPr>
        <w:rPr>
          <w:b/>
        </w:rPr>
      </w:pPr>
    </w:p>
    <w:sectPr w:rsidR="00210A69" w:rsidRPr="00D0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4E70"/>
    <w:multiLevelType w:val="multilevel"/>
    <w:tmpl w:val="AECC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636B0"/>
    <w:multiLevelType w:val="multilevel"/>
    <w:tmpl w:val="AF12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54942"/>
    <w:multiLevelType w:val="multilevel"/>
    <w:tmpl w:val="1FCC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E1EFA"/>
    <w:multiLevelType w:val="multilevel"/>
    <w:tmpl w:val="AF12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F52F9"/>
    <w:multiLevelType w:val="multilevel"/>
    <w:tmpl w:val="AECC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AD"/>
    <w:rsid w:val="001F4A77"/>
    <w:rsid w:val="00210A69"/>
    <w:rsid w:val="00247EE4"/>
    <w:rsid w:val="003C2397"/>
    <w:rsid w:val="004C481F"/>
    <w:rsid w:val="004E534A"/>
    <w:rsid w:val="00543B47"/>
    <w:rsid w:val="0066709C"/>
    <w:rsid w:val="007066E1"/>
    <w:rsid w:val="007358EE"/>
    <w:rsid w:val="007637F5"/>
    <w:rsid w:val="008534A6"/>
    <w:rsid w:val="00D01FAD"/>
    <w:rsid w:val="00D6153D"/>
    <w:rsid w:val="00D72D53"/>
    <w:rsid w:val="00E67F05"/>
    <w:rsid w:val="00EA4384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9A40"/>
  <w15:chartTrackingRefBased/>
  <w15:docId w15:val="{407284B9-F7C9-4752-8D43-DE773DFA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FAD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01F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B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7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chronicdiseas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ols.chronicdisea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ronicdisease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Royer</dc:creator>
  <cp:keywords/>
  <dc:description/>
  <cp:lastModifiedBy>NACDD Administrator</cp:lastModifiedBy>
  <cp:revision>2</cp:revision>
  <dcterms:created xsi:type="dcterms:W3CDTF">2018-07-24T19:57:00Z</dcterms:created>
  <dcterms:modified xsi:type="dcterms:W3CDTF">2018-07-24T19:57:00Z</dcterms:modified>
</cp:coreProperties>
</file>