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D501F" w14:textId="242057D3" w:rsidR="004B665A" w:rsidRDefault="004B665A" w:rsidP="00391D7B">
      <w:pPr>
        <w:spacing w:after="0"/>
        <w:jc w:val="center"/>
        <w:rPr>
          <w:rFonts w:ascii="Arial" w:hAnsi="Arial" w:cs="Arial"/>
          <w:b/>
          <w:sz w:val="24"/>
          <w:szCs w:val="24"/>
        </w:rPr>
      </w:pPr>
      <w:r>
        <w:rPr>
          <w:noProof/>
        </w:rPr>
        <w:drawing>
          <wp:anchor distT="0" distB="0" distL="114300" distR="114300" simplePos="0" relativeHeight="251658240" behindDoc="1" locked="0" layoutInCell="1" allowOverlap="1" wp14:anchorId="5D8DD8BD" wp14:editId="22DBFD6E">
            <wp:simplePos x="0" y="0"/>
            <wp:positionH relativeFrom="margin">
              <wp:posOffset>1143000</wp:posOffset>
            </wp:positionH>
            <wp:positionV relativeFrom="paragraph">
              <wp:posOffset>0</wp:posOffset>
            </wp:positionV>
            <wp:extent cx="3771900" cy="1257300"/>
            <wp:effectExtent l="0" t="0" r="0" b="0"/>
            <wp:wrapTight wrapText="bothSides">
              <wp:wrapPolygon edited="0">
                <wp:start x="0" y="0"/>
                <wp:lineTo x="0" y="21273"/>
                <wp:lineTo x="21491" y="21273"/>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1257300"/>
                    </a:xfrm>
                    <a:prstGeom prst="rect">
                      <a:avLst/>
                    </a:prstGeom>
                    <a:noFill/>
                    <a:ln>
                      <a:noFill/>
                    </a:ln>
                  </pic:spPr>
                </pic:pic>
              </a:graphicData>
            </a:graphic>
          </wp:anchor>
        </w:drawing>
      </w:r>
    </w:p>
    <w:p w14:paraId="49CDDFEB" w14:textId="77777777" w:rsidR="004B665A" w:rsidRDefault="004B665A" w:rsidP="00391D7B">
      <w:pPr>
        <w:spacing w:after="0"/>
        <w:jc w:val="center"/>
        <w:rPr>
          <w:rFonts w:ascii="Arial" w:hAnsi="Arial" w:cs="Arial"/>
          <w:b/>
          <w:sz w:val="24"/>
          <w:szCs w:val="24"/>
        </w:rPr>
      </w:pPr>
    </w:p>
    <w:p w14:paraId="3CFA0A00" w14:textId="77777777" w:rsidR="004B665A" w:rsidRDefault="004B665A" w:rsidP="00391D7B">
      <w:pPr>
        <w:spacing w:after="0"/>
        <w:jc w:val="center"/>
        <w:rPr>
          <w:rFonts w:ascii="Arial" w:hAnsi="Arial" w:cs="Arial"/>
          <w:b/>
          <w:sz w:val="24"/>
          <w:szCs w:val="24"/>
        </w:rPr>
      </w:pPr>
    </w:p>
    <w:p w14:paraId="45B944AD" w14:textId="77777777" w:rsidR="004B665A" w:rsidRDefault="004B665A" w:rsidP="00391D7B">
      <w:pPr>
        <w:spacing w:after="0"/>
        <w:jc w:val="center"/>
        <w:rPr>
          <w:rFonts w:ascii="Arial" w:hAnsi="Arial" w:cs="Arial"/>
          <w:b/>
          <w:sz w:val="24"/>
          <w:szCs w:val="24"/>
        </w:rPr>
      </w:pPr>
    </w:p>
    <w:p w14:paraId="7A8DCC24" w14:textId="77777777" w:rsidR="004B665A" w:rsidRDefault="004B665A" w:rsidP="00391D7B">
      <w:pPr>
        <w:spacing w:after="0"/>
        <w:jc w:val="center"/>
        <w:rPr>
          <w:rFonts w:ascii="Arial" w:hAnsi="Arial" w:cs="Arial"/>
          <w:b/>
          <w:sz w:val="24"/>
          <w:szCs w:val="24"/>
        </w:rPr>
      </w:pPr>
    </w:p>
    <w:p w14:paraId="492873BB" w14:textId="77777777" w:rsidR="004B665A" w:rsidRDefault="004B665A" w:rsidP="00391D7B">
      <w:pPr>
        <w:spacing w:after="0"/>
        <w:jc w:val="center"/>
        <w:rPr>
          <w:rFonts w:ascii="Arial" w:hAnsi="Arial" w:cs="Arial"/>
          <w:b/>
          <w:sz w:val="24"/>
          <w:szCs w:val="24"/>
        </w:rPr>
      </w:pPr>
    </w:p>
    <w:p w14:paraId="240BF402" w14:textId="77777777" w:rsidR="004B665A" w:rsidRPr="003A58D1" w:rsidRDefault="004B665A" w:rsidP="00391D7B">
      <w:pPr>
        <w:spacing w:after="0"/>
        <w:jc w:val="center"/>
        <w:rPr>
          <w:rFonts w:ascii="Arial" w:hAnsi="Arial" w:cs="Arial"/>
          <w:b/>
          <w:sz w:val="14"/>
          <w:szCs w:val="24"/>
        </w:rPr>
      </w:pPr>
    </w:p>
    <w:p w14:paraId="7F953AC7" w14:textId="2FECA1E7" w:rsidR="00F4555B" w:rsidRPr="004B665A" w:rsidRDefault="00391D7B" w:rsidP="00391D7B">
      <w:pPr>
        <w:spacing w:after="0"/>
        <w:jc w:val="center"/>
        <w:rPr>
          <w:rFonts w:ascii="Times New Roman" w:hAnsi="Times New Roman" w:cs="Times New Roman"/>
          <w:b/>
          <w:sz w:val="24"/>
          <w:szCs w:val="24"/>
        </w:rPr>
      </w:pPr>
      <w:r w:rsidRPr="004B665A">
        <w:rPr>
          <w:rFonts w:ascii="Times New Roman" w:hAnsi="Times New Roman" w:cs="Times New Roman"/>
          <w:b/>
          <w:sz w:val="24"/>
          <w:szCs w:val="24"/>
        </w:rPr>
        <w:t>ORAL HEALTH PROGRAM</w:t>
      </w:r>
    </w:p>
    <w:p w14:paraId="0EDF2011" w14:textId="124659AC" w:rsidR="00391D7B" w:rsidRPr="004B665A" w:rsidRDefault="00391D7B" w:rsidP="00391D7B">
      <w:pPr>
        <w:spacing w:after="0"/>
        <w:jc w:val="center"/>
        <w:rPr>
          <w:rFonts w:ascii="Times New Roman" w:hAnsi="Times New Roman" w:cs="Times New Roman"/>
          <w:b/>
          <w:sz w:val="24"/>
          <w:szCs w:val="24"/>
        </w:rPr>
      </w:pPr>
      <w:r w:rsidRPr="004B665A">
        <w:rPr>
          <w:rFonts w:ascii="Times New Roman" w:hAnsi="Times New Roman" w:cs="Times New Roman"/>
          <w:b/>
          <w:sz w:val="24"/>
          <w:szCs w:val="24"/>
        </w:rPr>
        <w:t>FY 20</w:t>
      </w:r>
      <w:r w:rsidR="000F3C33">
        <w:rPr>
          <w:rFonts w:ascii="Times New Roman" w:hAnsi="Times New Roman" w:cs="Times New Roman"/>
          <w:b/>
          <w:sz w:val="24"/>
          <w:szCs w:val="24"/>
        </w:rPr>
        <w:t>20</w:t>
      </w:r>
      <w:r w:rsidRPr="004B665A">
        <w:rPr>
          <w:rFonts w:ascii="Times New Roman" w:hAnsi="Times New Roman" w:cs="Times New Roman"/>
          <w:b/>
          <w:sz w:val="24"/>
          <w:szCs w:val="24"/>
        </w:rPr>
        <w:t xml:space="preserve"> APPROPRIATION FACE SHEET </w:t>
      </w:r>
    </w:p>
    <w:p w14:paraId="4B8307AB" w14:textId="46D9F904" w:rsidR="00391D7B" w:rsidRPr="004B665A" w:rsidRDefault="00391D7B" w:rsidP="00391D7B">
      <w:pPr>
        <w:spacing w:after="0"/>
        <w:jc w:val="center"/>
        <w:rPr>
          <w:rFonts w:ascii="Times New Roman" w:hAnsi="Times New Roman" w:cs="Times New Roman"/>
          <w:b/>
          <w:sz w:val="24"/>
          <w:szCs w:val="24"/>
        </w:rPr>
      </w:pPr>
      <w:r w:rsidRPr="004B665A">
        <w:rPr>
          <w:rFonts w:ascii="Times New Roman" w:hAnsi="Times New Roman" w:cs="Times New Roman"/>
          <w:b/>
          <w:sz w:val="24"/>
          <w:szCs w:val="24"/>
        </w:rPr>
        <w:t>CENTERS FOR DISEASE CONTROL AND PREVENTION</w:t>
      </w:r>
    </w:p>
    <w:p w14:paraId="47E0260E" w14:textId="0E027AE2" w:rsidR="00391D7B" w:rsidRPr="001F532B" w:rsidRDefault="00391D7B" w:rsidP="00391D7B">
      <w:pPr>
        <w:spacing w:after="0"/>
        <w:jc w:val="center"/>
        <w:rPr>
          <w:rFonts w:ascii="Times New Roman" w:hAnsi="Times New Roman" w:cs="Times New Roman"/>
          <w:b/>
          <w:sz w:val="16"/>
          <w:szCs w:val="24"/>
        </w:rPr>
      </w:pPr>
    </w:p>
    <w:tbl>
      <w:tblPr>
        <w:tblStyle w:val="TableGrid"/>
        <w:tblW w:w="8370" w:type="dxa"/>
        <w:jc w:val="center"/>
        <w:tblLook w:val="04A0" w:firstRow="1" w:lastRow="0" w:firstColumn="1" w:lastColumn="0" w:noHBand="0" w:noVBand="1"/>
      </w:tblPr>
      <w:tblGrid>
        <w:gridCol w:w="1890"/>
        <w:gridCol w:w="2250"/>
        <w:gridCol w:w="2250"/>
        <w:gridCol w:w="1980"/>
      </w:tblGrid>
      <w:tr w:rsidR="00E83F67" w:rsidRPr="004B665A" w14:paraId="0F5280CC" w14:textId="77777777" w:rsidTr="00E83F67">
        <w:trPr>
          <w:jc w:val="center"/>
        </w:trPr>
        <w:tc>
          <w:tcPr>
            <w:tcW w:w="1890" w:type="dxa"/>
          </w:tcPr>
          <w:p w14:paraId="3B86528B" w14:textId="5EDBBBFC" w:rsidR="00E83F67" w:rsidRPr="004B665A" w:rsidRDefault="00E83F67" w:rsidP="00391D7B">
            <w:pPr>
              <w:jc w:val="center"/>
              <w:rPr>
                <w:rFonts w:ascii="Times New Roman" w:hAnsi="Times New Roman" w:cs="Times New Roman"/>
                <w:b/>
                <w:sz w:val="24"/>
                <w:szCs w:val="24"/>
              </w:rPr>
            </w:pPr>
            <w:r w:rsidRPr="004B665A">
              <w:rPr>
                <w:rFonts w:ascii="Times New Roman" w:hAnsi="Times New Roman" w:cs="Times New Roman"/>
                <w:b/>
                <w:sz w:val="24"/>
                <w:szCs w:val="24"/>
              </w:rPr>
              <w:t>FY 201</w:t>
            </w:r>
            <w:r w:rsidR="000F3C33">
              <w:rPr>
                <w:rFonts w:ascii="Times New Roman" w:hAnsi="Times New Roman" w:cs="Times New Roman"/>
                <w:b/>
                <w:sz w:val="24"/>
                <w:szCs w:val="24"/>
              </w:rPr>
              <w:t>8</w:t>
            </w:r>
          </w:p>
        </w:tc>
        <w:tc>
          <w:tcPr>
            <w:tcW w:w="2250" w:type="dxa"/>
          </w:tcPr>
          <w:p w14:paraId="08DA2C4C" w14:textId="3B136499" w:rsidR="00E83F67" w:rsidRPr="004B665A" w:rsidRDefault="00E83F67" w:rsidP="00E83F67">
            <w:pPr>
              <w:jc w:val="center"/>
              <w:rPr>
                <w:rFonts w:ascii="Times New Roman" w:hAnsi="Times New Roman" w:cs="Times New Roman"/>
                <w:b/>
                <w:sz w:val="24"/>
                <w:szCs w:val="24"/>
              </w:rPr>
            </w:pPr>
            <w:r>
              <w:rPr>
                <w:rFonts w:ascii="Times New Roman" w:hAnsi="Times New Roman" w:cs="Times New Roman"/>
                <w:b/>
                <w:sz w:val="24"/>
                <w:szCs w:val="24"/>
              </w:rPr>
              <w:t>FY 201</w:t>
            </w:r>
            <w:r w:rsidR="000F3C33">
              <w:rPr>
                <w:rFonts w:ascii="Times New Roman" w:hAnsi="Times New Roman" w:cs="Times New Roman"/>
                <w:b/>
                <w:sz w:val="24"/>
                <w:szCs w:val="24"/>
              </w:rPr>
              <w:t>9</w:t>
            </w:r>
          </w:p>
        </w:tc>
        <w:tc>
          <w:tcPr>
            <w:tcW w:w="2250" w:type="dxa"/>
          </w:tcPr>
          <w:p w14:paraId="2B197EC8" w14:textId="255A5A34" w:rsidR="00E83F67" w:rsidRPr="004B665A" w:rsidRDefault="00E83F67" w:rsidP="00391D7B">
            <w:pPr>
              <w:jc w:val="center"/>
              <w:rPr>
                <w:rFonts w:ascii="Times New Roman" w:hAnsi="Times New Roman" w:cs="Times New Roman"/>
                <w:b/>
                <w:sz w:val="24"/>
                <w:szCs w:val="24"/>
              </w:rPr>
            </w:pPr>
            <w:r w:rsidRPr="004B665A">
              <w:rPr>
                <w:rFonts w:ascii="Times New Roman" w:hAnsi="Times New Roman" w:cs="Times New Roman"/>
                <w:b/>
                <w:sz w:val="24"/>
                <w:szCs w:val="24"/>
              </w:rPr>
              <w:t>FY 20</w:t>
            </w:r>
            <w:r w:rsidR="000F3C33">
              <w:rPr>
                <w:rFonts w:ascii="Times New Roman" w:hAnsi="Times New Roman" w:cs="Times New Roman"/>
                <w:b/>
                <w:sz w:val="24"/>
                <w:szCs w:val="24"/>
              </w:rPr>
              <w:t>20</w:t>
            </w:r>
            <w:r w:rsidRPr="004B665A">
              <w:rPr>
                <w:rFonts w:ascii="Times New Roman" w:hAnsi="Times New Roman" w:cs="Times New Roman"/>
                <w:b/>
                <w:sz w:val="24"/>
                <w:szCs w:val="24"/>
              </w:rPr>
              <w:t xml:space="preserve"> President’s Budget</w:t>
            </w:r>
          </w:p>
        </w:tc>
        <w:tc>
          <w:tcPr>
            <w:tcW w:w="1980" w:type="dxa"/>
          </w:tcPr>
          <w:p w14:paraId="6634B6B7" w14:textId="7C795B1C" w:rsidR="00E83F67" w:rsidRPr="004B665A" w:rsidRDefault="00E83F67" w:rsidP="00391D7B">
            <w:pPr>
              <w:jc w:val="center"/>
              <w:rPr>
                <w:rFonts w:ascii="Times New Roman" w:hAnsi="Times New Roman" w:cs="Times New Roman"/>
                <w:b/>
                <w:sz w:val="24"/>
                <w:szCs w:val="24"/>
              </w:rPr>
            </w:pPr>
            <w:r w:rsidRPr="004B665A">
              <w:rPr>
                <w:rFonts w:ascii="Times New Roman" w:hAnsi="Times New Roman" w:cs="Times New Roman"/>
                <w:b/>
                <w:sz w:val="24"/>
                <w:szCs w:val="24"/>
              </w:rPr>
              <w:t>FY 20</w:t>
            </w:r>
            <w:r w:rsidR="000F3C33">
              <w:rPr>
                <w:rFonts w:ascii="Times New Roman" w:hAnsi="Times New Roman" w:cs="Times New Roman"/>
                <w:b/>
                <w:sz w:val="24"/>
                <w:szCs w:val="24"/>
              </w:rPr>
              <w:t>20</w:t>
            </w:r>
            <w:r w:rsidRPr="004B665A">
              <w:rPr>
                <w:rFonts w:ascii="Times New Roman" w:hAnsi="Times New Roman" w:cs="Times New Roman"/>
                <w:b/>
                <w:sz w:val="24"/>
                <w:szCs w:val="24"/>
              </w:rPr>
              <w:t xml:space="preserve"> Request</w:t>
            </w:r>
          </w:p>
        </w:tc>
      </w:tr>
      <w:tr w:rsidR="00E83F67" w:rsidRPr="004B665A" w14:paraId="4914FF27" w14:textId="77777777" w:rsidTr="00E83F67">
        <w:trPr>
          <w:jc w:val="center"/>
        </w:trPr>
        <w:tc>
          <w:tcPr>
            <w:tcW w:w="1890" w:type="dxa"/>
          </w:tcPr>
          <w:p w14:paraId="6B23BE51" w14:textId="33D06E6F" w:rsidR="00E83F67" w:rsidRPr="004B665A" w:rsidRDefault="00E83F67" w:rsidP="00391D7B">
            <w:pPr>
              <w:jc w:val="center"/>
              <w:rPr>
                <w:rFonts w:ascii="Times New Roman" w:hAnsi="Times New Roman" w:cs="Times New Roman"/>
                <w:sz w:val="24"/>
                <w:szCs w:val="24"/>
              </w:rPr>
            </w:pPr>
            <w:r w:rsidRPr="004B665A">
              <w:rPr>
                <w:rFonts w:ascii="Times New Roman" w:hAnsi="Times New Roman" w:cs="Times New Roman"/>
                <w:sz w:val="24"/>
                <w:szCs w:val="24"/>
              </w:rPr>
              <w:t>$1</w:t>
            </w:r>
            <w:r w:rsidR="007935FB">
              <w:rPr>
                <w:rFonts w:ascii="Times New Roman" w:hAnsi="Times New Roman" w:cs="Times New Roman"/>
                <w:sz w:val="24"/>
                <w:szCs w:val="24"/>
              </w:rPr>
              <w:t>8</w:t>
            </w:r>
            <w:r w:rsidRPr="004B665A">
              <w:rPr>
                <w:rFonts w:ascii="Times New Roman" w:hAnsi="Times New Roman" w:cs="Times New Roman"/>
                <w:sz w:val="24"/>
                <w:szCs w:val="24"/>
              </w:rPr>
              <w:t>,</w:t>
            </w:r>
            <w:r w:rsidR="007935FB">
              <w:rPr>
                <w:rFonts w:ascii="Times New Roman" w:hAnsi="Times New Roman" w:cs="Times New Roman"/>
                <w:sz w:val="24"/>
                <w:szCs w:val="24"/>
              </w:rPr>
              <w:t>934</w:t>
            </w:r>
            <w:r w:rsidRPr="004B665A">
              <w:rPr>
                <w:rFonts w:ascii="Times New Roman" w:hAnsi="Times New Roman" w:cs="Times New Roman"/>
                <w:sz w:val="24"/>
                <w:szCs w:val="24"/>
              </w:rPr>
              <w:t>,000</w:t>
            </w:r>
          </w:p>
        </w:tc>
        <w:tc>
          <w:tcPr>
            <w:tcW w:w="2250" w:type="dxa"/>
          </w:tcPr>
          <w:p w14:paraId="62B4E5A0" w14:textId="1D1D0447" w:rsidR="00E83F67" w:rsidRPr="004B665A" w:rsidRDefault="00E83F67" w:rsidP="00391D7B">
            <w:pPr>
              <w:jc w:val="center"/>
              <w:rPr>
                <w:rFonts w:ascii="Times New Roman" w:hAnsi="Times New Roman" w:cs="Times New Roman"/>
                <w:sz w:val="24"/>
                <w:szCs w:val="24"/>
              </w:rPr>
            </w:pPr>
            <w:r>
              <w:rPr>
                <w:rFonts w:ascii="Times New Roman" w:hAnsi="Times New Roman" w:cs="Times New Roman"/>
                <w:sz w:val="24"/>
                <w:szCs w:val="24"/>
              </w:rPr>
              <w:t>$19,000,000</w:t>
            </w:r>
          </w:p>
        </w:tc>
        <w:tc>
          <w:tcPr>
            <w:tcW w:w="2250" w:type="dxa"/>
          </w:tcPr>
          <w:p w14:paraId="554909B5" w14:textId="6A85D422" w:rsidR="00E83F67" w:rsidRPr="004B665A" w:rsidRDefault="00E83F67" w:rsidP="00391D7B">
            <w:pPr>
              <w:jc w:val="center"/>
              <w:rPr>
                <w:rFonts w:ascii="Times New Roman" w:hAnsi="Times New Roman" w:cs="Times New Roman"/>
                <w:sz w:val="24"/>
                <w:szCs w:val="24"/>
              </w:rPr>
            </w:pPr>
            <w:r w:rsidRPr="004B665A">
              <w:rPr>
                <w:rFonts w:ascii="Times New Roman" w:hAnsi="Times New Roman" w:cs="Times New Roman"/>
                <w:sz w:val="24"/>
                <w:szCs w:val="24"/>
              </w:rPr>
              <w:t>$17,000,000</w:t>
            </w:r>
          </w:p>
        </w:tc>
        <w:tc>
          <w:tcPr>
            <w:tcW w:w="1980" w:type="dxa"/>
          </w:tcPr>
          <w:p w14:paraId="761CC741" w14:textId="08204088" w:rsidR="00E83F67" w:rsidRPr="004B665A" w:rsidRDefault="00E83F67" w:rsidP="00391D7B">
            <w:pPr>
              <w:jc w:val="center"/>
              <w:rPr>
                <w:rFonts w:ascii="Times New Roman" w:hAnsi="Times New Roman" w:cs="Times New Roman"/>
                <w:sz w:val="24"/>
                <w:szCs w:val="24"/>
              </w:rPr>
            </w:pPr>
            <w:r w:rsidRPr="004B665A">
              <w:rPr>
                <w:rFonts w:ascii="Times New Roman" w:hAnsi="Times New Roman" w:cs="Times New Roman"/>
                <w:sz w:val="24"/>
                <w:szCs w:val="24"/>
              </w:rPr>
              <w:t>$22,878,000</w:t>
            </w:r>
          </w:p>
        </w:tc>
      </w:tr>
    </w:tbl>
    <w:p w14:paraId="59870091" w14:textId="77777777" w:rsidR="001F532B" w:rsidRPr="001F532B" w:rsidRDefault="001F532B" w:rsidP="00913AE7">
      <w:pPr>
        <w:shd w:val="clear" w:color="auto" w:fill="FFFFFF"/>
        <w:spacing w:after="0" w:line="240" w:lineRule="auto"/>
        <w:ind w:left="-540" w:right="-540"/>
        <w:rPr>
          <w:rFonts w:ascii="Times New Roman" w:hAnsi="Times New Roman" w:cs="Times New Roman"/>
          <w:sz w:val="16"/>
          <w:szCs w:val="20"/>
        </w:rPr>
      </w:pPr>
    </w:p>
    <w:p w14:paraId="7A1CAA6F" w14:textId="6C963548" w:rsidR="00913AE7" w:rsidRDefault="005B0A7C" w:rsidP="00913AE7">
      <w:pPr>
        <w:shd w:val="clear" w:color="auto" w:fill="FFFFFF"/>
        <w:spacing w:after="0" w:line="240" w:lineRule="auto"/>
        <w:ind w:left="-540" w:right="-540"/>
        <w:rPr>
          <w:rFonts w:ascii="Times New Roman" w:hAnsi="Times New Roman" w:cs="Times New Roman"/>
          <w:sz w:val="20"/>
          <w:szCs w:val="20"/>
        </w:rPr>
      </w:pPr>
      <w:r w:rsidRPr="00913AE7">
        <w:rPr>
          <w:rFonts w:ascii="Times New Roman" w:hAnsi="Times New Roman" w:cs="Times New Roman"/>
          <w:sz w:val="20"/>
          <w:szCs w:val="20"/>
        </w:rPr>
        <w:t xml:space="preserve">Dental cavities are one of the greatest unmet treatment needs among children. Pain and suffering associated with untreated cavities can lead to problems with eating, speaking, and learning. Most cavities in children can be prevented through </w:t>
      </w:r>
      <w:r w:rsidR="00891FB1" w:rsidRPr="00913AE7">
        <w:rPr>
          <w:rFonts w:ascii="Times New Roman" w:hAnsi="Times New Roman" w:cs="Times New Roman"/>
          <w:sz w:val="20"/>
          <w:szCs w:val="20"/>
        </w:rPr>
        <w:t xml:space="preserve">the </w:t>
      </w:r>
      <w:r w:rsidRPr="00913AE7">
        <w:rPr>
          <w:rFonts w:ascii="Times New Roman" w:hAnsi="Times New Roman" w:cs="Times New Roman"/>
          <w:sz w:val="20"/>
          <w:szCs w:val="20"/>
        </w:rPr>
        <w:t xml:space="preserve">placement of dental sealants. Further, people who live in communities with water fluoridation experience 25% fewer cavities than </w:t>
      </w:r>
      <w:r w:rsidR="00891FB1" w:rsidRPr="00913AE7">
        <w:rPr>
          <w:rFonts w:ascii="Times New Roman" w:hAnsi="Times New Roman" w:cs="Times New Roman"/>
          <w:sz w:val="20"/>
          <w:szCs w:val="20"/>
        </w:rPr>
        <w:t>those</w:t>
      </w:r>
      <w:r w:rsidRPr="00913AE7">
        <w:rPr>
          <w:rFonts w:ascii="Times New Roman" w:hAnsi="Times New Roman" w:cs="Times New Roman"/>
          <w:sz w:val="20"/>
          <w:szCs w:val="20"/>
        </w:rPr>
        <w:t xml:space="preserve"> who do not have access to water fluoridation. Both population-based approaches provide a positive return on investment.</w:t>
      </w:r>
      <w:r w:rsidR="00E932BD" w:rsidRPr="00913AE7">
        <w:rPr>
          <w:rFonts w:ascii="Times New Roman" w:hAnsi="Times New Roman" w:cs="Times New Roman"/>
          <w:sz w:val="20"/>
          <w:szCs w:val="20"/>
        </w:rPr>
        <w:t xml:space="preserve"> </w:t>
      </w:r>
    </w:p>
    <w:p w14:paraId="3AFA2088" w14:textId="77777777" w:rsidR="00913AE7" w:rsidRPr="00913AE7" w:rsidRDefault="00913AE7" w:rsidP="00913AE7">
      <w:pPr>
        <w:shd w:val="clear" w:color="auto" w:fill="FFFFFF"/>
        <w:spacing w:after="0" w:line="240" w:lineRule="auto"/>
        <w:ind w:left="-540" w:right="-540"/>
        <w:rPr>
          <w:rFonts w:ascii="Times New Roman" w:hAnsi="Times New Roman" w:cs="Times New Roman"/>
          <w:color w:val="000000"/>
          <w:sz w:val="16"/>
          <w:szCs w:val="20"/>
        </w:rPr>
      </w:pPr>
    </w:p>
    <w:p w14:paraId="2C3148A4" w14:textId="2DE9D72B" w:rsidR="005B0A7C" w:rsidRPr="005F12D2" w:rsidRDefault="005F12D2" w:rsidP="005F12D2">
      <w:pPr>
        <w:shd w:val="clear" w:color="auto" w:fill="FFFFFF"/>
        <w:spacing w:after="0" w:line="240" w:lineRule="auto"/>
        <w:ind w:left="-540" w:right="-540"/>
        <w:rPr>
          <w:rFonts w:ascii="Times New Roman" w:hAnsi="Times New Roman" w:cs="Times New Roman"/>
          <w:color w:val="000000"/>
          <w:sz w:val="20"/>
          <w:szCs w:val="20"/>
        </w:rPr>
      </w:pPr>
      <w:r w:rsidRPr="0057409D">
        <w:rPr>
          <w:rFonts w:ascii="Times New Roman" w:hAnsi="Times New Roman" w:cs="Times New Roman"/>
          <w:color w:val="000000"/>
          <w:sz w:val="20"/>
          <w:szCs w:val="20"/>
        </w:rPr>
        <w:t>CDC’s Division of Oral Health (DOH) promotes cost-saving interventions to prevent tooth decay among children and adults, including community water fluoridation and dental sealants.</w:t>
      </w:r>
      <w:r>
        <w:rPr>
          <w:rFonts w:ascii="Times New Roman" w:hAnsi="Times New Roman" w:cs="Times New Roman"/>
          <w:color w:val="000000"/>
          <w:sz w:val="20"/>
          <w:szCs w:val="20"/>
        </w:rPr>
        <w:t xml:space="preserve"> </w:t>
      </w:r>
      <w:r w:rsidRPr="005F12D2">
        <w:rPr>
          <w:rFonts w:ascii="Times New Roman" w:hAnsi="Times New Roman" w:cs="Times New Roman"/>
          <w:color w:val="000000"/>
          <w:sz w:val="20"/>
          <w:szCs w:val="20"/>
        </w:rPr>
        <w:t>It provides support to 20 states to collect data on the burden of oral health to ensure that dental disease prevention programs are targeted to those at highest risk.</w:t>
      </w:r>
      <w:r>
        <w:rPr>
          <w:rFonts w:ascii="Times New Roman" w:hAnsi="Times New Roman" w:cs="Times New Roman"/>
          <w:color w:val="000000"/>
          <w:sz w:val="20"/>
          <w:szCs w:val="20"/>
        </w:rPr>
        <w:t xml:space="preserve"> </w:t>
      </w:r>
      <w:r w:rsidR="00E932BD" w:rsidRPr="00913AE7">
        <w:rPr>
          <w:rFonts w:ascii="Times New Roman" w:hAnsi="Times New Roman" w:cs="Times New Roman"/>
          <w:color w:val="000000"/>
          <w:sz w:val="20"/>
          <w:szCs w:val="20"/>
        </w:rPr>
        <w:t>With an increase in funding of $</w:t>
      </w:r>
      <w:r w:rsidR="00B25295" w:rsidRPr="00913AE7">
        <w:rPr>
          <w:rFonts w:ascii="Times New Roman" w:hAnsi="Times New Roman" w:cs="Times New Roman"/>
          <w:color w:val="000000"/>
          <w:sz w:val="20"/>
          <w:szCs w:val="20"/>
        </w:rPr>
        <w:t xml:space="preserve">3.9 </w:t>
      </w:r>
      <w:r w:rsidR="00E932BD" w:rsidRPr="00913AE7">
        <w:rPr>
          <w:rFonts w:ascii="Times New Roman" w:hAnsi="Times New Roman" w:cs="Times New Roman"/>
          <w:color w:val="000000"/>
          <w:sz w:val="20"/>
          <w:szCs w:val="20"/>
        </w:rPr>
        <w:t>million from the FY 20</w:t>
      </w:r>
      <w:r w:rsidR="00374C8F" w:rsidRPr="00913AE7">
        <w:rPr>
          <w:rFonts w:ascii="Times New Roman" w:hAnsi="Times New Roman" w:cs="Times New Roman"/>
          <w:color w:val="000000"/>
          <w:sz w:val="20"/>
          <w:szCs w:val="20"/>
        </w:rPr>
        <w:t>19</w:t>
      </w:r>
      <w:r w:rsidR="00E932BD" w:rsidRPr="00913AE7">
        <w:rPr>
          <w:rFonts w:ascii="Times New Roman" w:hAnsi="Times New Roman" w:cs="Times New Roman"/>
          <w:color w:val="000000"/>
          <w:sz w:val="20"/>
          <w:szCs w:val="20"/>
        </w:rPr>
        <w:t xml:space="preserve"> level, CDC’s Division of Oral Health would fund </w:t>
      </w:r>
      <w:r w:rsidR="00374C8F" w:rsidRPr="00913AE7">
        <w:rPr>
          <w:rFonts w:ascii="Times New Roman" w:hAnsi="Times New Roman" w:cs="Times New Roman"/>
          <w:color w:val="000000"/>
          <w:sz w:val="20"/>
          <w:szCs w:val="20"/>
        </w:rPr>
        <w:t xml:space="preserve">six </w:t>
      </w:r>
      <w:r w:rsidR="00E932BD" w:rsidRPr="00913AE7">
        <w:rPr>
          <w:rFonts w:ascii="Times New Roman" w:hAnsi="Times New Roman" w:cs="Times New Roman"/>
          <w:color w:val="000000"/>
          <w:sz w:val="20"/>
          <w:szCs w:val="20"/>
        </w:rPr>
        <w:t>additional states</w:t>
      </w:r>
      <w:r w:rsidR="00663EA4" w:rsidRPr="00913AE7">
        <w:rPr>
          <w:rFonts w:ascii="Times New Roman" w:hAnsi="Times New Roman" w:cs="Times New Roman"/>
          <w:color w:val="000000"/>
          <w:sz w:val="20"/>
          <w:szCs w:val="20"/>
        </w:rPr>
        <w:t>,</w:t>
      </w:r>
      <w:r w:rsidR="00E932BD" w:rsidRPr="00913AE7">
        <w:rPr>
          <w:rFonts w:ascii="Times New Roman" w:hAnsi="Times New Roman" w:cs="Times New Roman"/>
          <w:color w:val="000000"/>
          <w:sz w:val="20"/>
          <w:szCs w:val="20"/>
        </w:rPr>
        <w:t xml:space="preserve"> as well as provid</w:t>
      </w:r>
      <w:r w:rsidR="00663EA4" w:rsidRPr="00913AE7">
        <w:rPr>
          <w:rFonts w:ascii="Times New Roman" w:hAnsi="Times New Roman" w:cs="Times New Roman"/>
          <w:color w:val="000000"/>
          <w:sz w:val="20"/>
          <w:szCs w:val="20"/>
        </w:rPr>
        <w:t>e</w:t>
      </w:r>
      <w:r w:rsidR="00E932BD" w:rsidRPr="00913AE7">
        <w:rPr>
          <w:rFonts w:ascii="Times New Roman" w:hAnsi="Times New Roman" w:cs="Times New Roman"/>
          <w:color w:val="000000"/>
          <w:sz w:val="20"/>
          <w:szCs w:val="20"/>
        </w:rPr>
        <w:t xml:space="preserve"> additional funding to states with programs already implemented. </w:t>
      </w:r>
      <w:r w:rsidRPr="005F12D2">
        <w:rPr>
          <w:rFonts w:ascii="Times New Roman" w:hAnsi="Times New Roman" w:cs="Times New Roman"/>
          <w:color w:val="000000"/>
          <w:sz w:val="20"/>
          <w:szCs w:val="20"/>
        </w:rPr>
        <w:t>CDC’s Division of Oral Health works in partnership with NACDD, the Association of State and Territorial Dental Directors (ASTDD), and the American Dental Association (ADA), to coordinate cost-saving approaches to oral health prevention and chronic disease risk reduction and management, to improve oral health and the overall health of people across the country.</w:t>
      </w:r>
      <w:r>
        <w:rPr>
          <w:rFonts w:ascii="Times New Roman" w:hAnsi="Times New Roman" w:cs="Times New Roman"/>
          <w:color w:val="000000"/>
          <w:sz w:val="20"/>
          <w:szCs w:val="20"/>
        </w:rPr>
        <w:t xml:space="preserve"> </w:t>
      </w:r>
      <w:r w:rsidR="00E932BD" w:rsidRPr="00913AE7">
        <w:rPr>
          <w:rFonts w:ascii="Times New Roman" w:hAnsi="Times New Roman" w:cs="Times New Roman"/>
          <w:color w:val="000000"/>
          <w:sz w:val="20"/>
          <w:szCs w:val="20"/>
        </w:rPr>
        <w:t>CDC would update guidelines for infection prevention and control in dental settings</w:t>
      </w:r>
      <w:r w:rsidR="00C1638B" w:rsidRPr="00913AE7">
        <w:rPr>
          <w:rFonts w:ascii="Times New Roman" w:hAnsi="Times New Roman" w:cs="Times New Roman"/>
          <w:color w:val="000000"/>
          <w:sz w:val="20"/>
          <w:szCs w:val="20"/>
        </w:rPr>
        <w:t>—</w:t>
      </w:r>
      <w:r w:rsidR="00E932BD" w:rsidRPr="00913AE7">
        <w:rPr>
          <w:rFonts w:ascii="Times New Roman" w:hAnsi="Times New Roman" w:cs="Times New Roman"/>
          <w:color w:val="000000"/>
          <w:sz w:val="20"/>
          <w:szCs w:val="20"/>
        </w:rPr>
        <w:t>focusing on new dental technologies</w:t>
      </w:r>
      <w:r w:rsidR="00C1638B" w:rsidRPr="00913AE7">
        <w:rPr>
          <w:rFonts w:ascii="Times New Roman" w:hAnsi="Times New Roman" w:cs="Times New Roman"/>
          <w:color w:val="000000"/>
          <w:sz w:val="20"/>
          <w:szCs w:val="20"/>
        </w:rPr>
        <w:t>—</w:t>
      </w:r>
      <w:r w:rsidR="00E932BD" w:rsidRPr="00913AE7">
        <w:rPr>
          <w:rFonts w:ascii="Times New Roman" w:hAnsi="Times New Roman" w:cs="Times New Roman"/>
          <w:color w:val="000000"/>
          <w:sz w:val="20"/>
          <w:szCs w:val="20"/>
        </w:rPr>
        <w:t xml:space="preserve"> to better protect the health of patients receiving care in dental offices across the United States. </w:t>
      </w:r>
      <w:r w:rsidR="00374C8F" w:rsidRPr="00913AE7">
        <w:rPr>
          <w:rFonts w:ascii="Times New Roman" w:hAnsi="Times New Roman" w:cs="Times New Roman"/>
          <w:color w:val="000000"/>
          <w:sz w:val="20"/>
          <w:szCs w:val="20"/>
        </w:rPr>
        <w:t>CDC would also expand education efforts to improve oral health literacy.</w:t>
      </w:r>
    </w:p>
    <w:p w14:paraId="259AB448" w14:textId="77777777" w:rsidR="00913AE7" w:rsidRPr="00913AE7" w:rsidRDefault="00913AE7" w:rsidP="00913AE7">
      <w:pPr>
        <w:shd w:val="clear" w:color="auto" w:fill="FFFFFF"/>
        <w:spacing w:after="0" w:line="240" w:lineRule="auto"/>
        <w:ind w:left="-540" w:right="-540"/>
        <w:rPr>
          <w:rFonts w:ascii="Times New Roman" w:hAnsi="Times New Roman" w:cs="Times New Roman"/>
          <w:color w:val="000000"/>
          <w:sz w:val="16"/>
          <w:szCs w:val="16"/>
        </w:rPr>
      </w:pPr>
    </w:p>
    <w:p w14:paraId="3ACC8393" w14:textId="11B74678" w:rsidR="00865D80" w:rsidRPr="00913AE7" w:rsidRDefault="00865D80" w:rsidP="00913AE7">
      <w:pPr>
        <w:spacing w:after="0" w:line="240" w:lineRule="auto"/>
        <w:ind w:left="-540" w:right="-540"/>
        <w:rPr>
          <w:rFonts w:ascii="Times New Roman" w:hAnsi="Times New Roman" w:cs="Times New Roman"/>
          <w:sz w:val="20"/>
          <w:szCs w:val="20"/>
        </w:rPr>
      </w:pPr>
      <w:r w:rsidRPr="00913AE7">
        <w:rPr>
          <w:rFonts w:ascii="Times New Roman" w:hAnsi="Times New Roman" w:cs="Times New Roman"/>
          <w:b/>
          <w:sz w:val="20"/>
          <w:szCs w:val="20"/>
          <w:u w:val="single"/>
        </w:rPr>
        <w:t>Basic Facts</w:t>
      </w:r>
    </w:p>
    <w:p w14:paraId="41A84E4F" w14:textId="14CA21D4" w:rsidR="00865D80" w:rsidRPr="00913AE7" w:rsidRDefault="00865D80" w:rsidP="00913AE7">
      <w:pPr>
        <w:pStyle w:val="ListParagraph"/>
        <w:numPr>
          <w:ilvl w:val="0"/>
          <w:numId w:val="2"/>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 xml:space="preserve">Children </w:t>
      </w:r>
      <w:r w:rsidR="00891FB1" w:rsidRPr="00913AE7">
        <w:rPr>
          <w:rFonts w:ascii="Times New Roman" w:eastAsia="Times New Roman" w:hAnsi="Times New Roman" w:cs="Times New Roman"/>
          <w:color w:val="000000"/>
          <w:sz w:val="20"/>
          <w:szCs w:val="20"/>
        </w:rPr>
        <w:t>with</w:t>
      </w:r>
      <w:r w:rsidRPr="00913AE7">
        <w:rPr>
          <w:rFonts w:ascii="Times New Roman" w:eastAsia="Times New Roman" w:hAnsi="Times New Roman" w:cs="Times New Roman"/>
          <w:color w:val="000000"/>
          <w:sz w:val="20"/>
          <w:szCs w:val="20"/>
        </w:rPr>
        <w:t xml:space="preserve"> poor oral health often miss more school and receive lower grades than children who don’t.</w:t>
      </w:r>
    </w:p>
    <w:p w14:paraId="579D4D5B" w14:textId="1203D757" w:rsidR="00865D80" w:rsidRPr="00913AE7" w:rsidRDefault="00865D80" w:rsidP="00913AE7">
      <w:pPr>
        <w:pStyle w:val="ListParagraph"/>
        <w:numPr>
          <w:ilvl w:val="0"/>
          <w:numId w:val="2"/>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 xml:space="preserve">About 1 </w:t>
      </w:r>
      <w:r w:rsidR="00D67B30" w:rsidRPr="00913AE7">
        <w:rPr>
          <w:rFonts w:ascii="Times New Roman" w:eastAsia="Times New Roman" w:hAnsi="Times New Roman" w:cs="Times New Roman"/>
          <w:color w:val="000000"/>
          <w:sz w:val="20"/>
          <w:szCs w:val="20"/>
        </w:rPr>
        <w:t>in</w:t>
      </w:r>
      <w:r w:rsidRPr="00913AE7">
        <w:rPr>
          <w:rFonts w:ascii="Times New Roman" w:eastAsia="Times New Roman" w:hAnsi="Times New Roman" w:cs="Times New Roman"/>
          <w:color w:val="000000"/>
          <w:sz w:val="20"/>
          <w:szCs w:val="20"/>
        </w:rPr>
        <w:t xml:space="preserve"> 5 (20%) children aged 5 to 11 have at least one untreated decayed tooth.</w:t>
      </w:r>
    </w:p>
    <w:p w14:paraId="587F319F" w14:textId="3868E319" w:rsidR="00865D80" w:rsidRPr="00913AE7" w:rsidRDefault="00865D80" w:rsidP="00913AE7">
      <w:pPr>
        <w:pStyle w:val="ListParagraph"/>
        <w:numPr>
          <w:ilvl w:val="0"/>
          <w:numId w:val="2"/>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 xml:space="preserve">1 </w:t>
      </w:r>
      <w:r w:rsidR="00D67B30" w:rsidRPr="00913AE7">
        <w:rPr>
          <w:rFonts w:ascii="Times New Roman" w:eastAsia="Times New Roman" w:hAnsi="Times New Roman" w:cs="Times New Roman"/>
          <w:color w:val="000000"/>
          <w:sz w:val="20"/>
          <w:szCs w:val="20"/>
        </w:rPr>
        <w:t>in</w:t>
      </w:r>
      <w:r w:rsidRPr="00913AE7">
        <w:rPr>
          <w:rFonts w:ascii="Times New Roman" w:eastAsia="Times New Roman" w:hAnsi="Times New Roman" w:cs="Times New Roman"/>
          <w:color w:val="000000"/>
          <w:sz w:val="20"/>
          <w:szCs w:val="20"/>
        </w:rPr>
        <w:t xml:space="preserve"> 7 (13%) adolescents aged 12 to 19 have at least one untreated decayed tooth.</w:t>
      </w:r>
    </w:p>
    <w:p w14:paraId="686A49B0" w14:textId="083EC9FD" w:rsidR="00865D80" w:rsidRPr="00913AE7" w:rsidRDefault="00865D80" w:rsidP="00913AE7">
      <w:pPr>
        <w:pStyle w:val="ListParagraph"/>
        <w:numPr>
          <w:ilvl w:val="0"/>
          <w:numId w:val="2"/>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Children aged 5 to 19 years from low-income families are twice as likely (25%) to have cavities, compared with children from higher-income households (11%).</w:t>
      </w:r>
    </w:p>
    <w:p w14:paraId="4E981D90" w14:textId="012165F7" w:rsidR="00C1638B" w:rsidRPr="00913AE7" w:rsidRDefault="00663EA4" w:rsidP="00913AE7">
      <w:pPr>
        <w:pStyle w:val="ListParagraph"/>
        <w:numPr>
          <w:ilvl w:val="0"/>
          <w:numId w:val="2"/>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Almost half (46%)</w:t>
      </w:r>
      <w:r w:rsidR="00A85F54" w:rsidRPr="00913AE7">
        <w:rPr>
          <w:rFonts w:ascii="Times New Roman" w:eastAsia="Times New Roman" w:hAnsi="Times New Roman" w:cs="Times New Roman"/>
          <w:color w:val="000000"/>
          <w:sz w:val="20"/>
          <w:szCs w:val="20"/>
        </w:rPr>
        <w:t xml:space="preserve"> </w:t>
      </w:r>
      <w:r w:rsidRPr="00913AE7">
        <w:rPr>
          <w:rFonts w:ascii="Times New Roman" w:eastAsia="Times New Roman" w:hAnsi="Times New Roman" w:cs="Times New Roman"/>
          <w:color w:val="000000"/>
          <w:sz w:val="20"/>
          <w:szCs w:val="20"/>
        </w:rPr>
        <w:t>of</w:t>
      </w:r>
      <w:r w:rsidR="00C1638B" w:rsidRPr="00913AE7">
        <w:rPr>
          <w:rFonts w:ascii="Times New Roman" w:eastAsia="Times New Roman" w:hAnsi="Times New Roman" w:cs="Times New Roman"/>
          <w:color w:val="000000"/>
          <w:sz w:val="20"/>
          <w:szCs w:val="20"/>
        </w:rPr>
        <w:t xml:space="preserve"> adults over age 30 already show signs of gum disease, and more than 40% have felt pain in their mouth during the past year. </w:t>
      </w:r>
    </w:p>
    <w:p w14:paraId="07F45FAC" w14:textId="77777777" w:rsidR="00194231" w:rsidRPr="00913AE7" w:rsidRDefault="00194231" w:rsidP="00913AE7">
      <w:pPr>
        <w:pStyle w:val="ListParagraph"/>
        <w:shd w:val="clear" w:color="auto" w:fill="FFFFFF"/>
        <w:spacing w:after="0" w:line="240" w:lineRule="auto"/>
        <w:ind w:left="-540" w:right="-540"/>
        <w:rPr>
          <w:rFonts w:ascii="Times New Roman" w:eastAsia="Times New Roman" w:hAnsi="Times New Roman" w:cs="Times New Roman"/>
          <w:color w:val="000000"/>
          <w:sz w:val="16"/>
          <w:szCs w:val="20"/>
        </w:rPr>
      </w:pPr>
    </w:p>
    <w:p w14:paraId="006D6F8D" w14:textId="060F27E4" w:rsidR="00865D80" w:rsidRPr="00913AE7" w:rsidRDefault="00865D80" w:rsidP="00913AE7">
      <w:pPr>
        <w:shd w:val="clear" w:color="auto" w:fill="FFFFFF"/>
        <w:spacing w:after="0" w:line="240" w:lineRule="auto"/>
        <w:ind w:left="-540" w:right="-540"/>
        <w:rPr>
          <w:rFonts w:ascii="Times New Roman" w:eastAsia="Times New Roman" w:hAnsi="Times New Roman" w:cs="Times New Roman"/>
          <w:b/>
          <w:color w:val="000000"/>
          <w:sz w:val="20"/>
          <w:szCs w:val="20"/>
          <w:u w:val="single"/>
        </w:rPr>
      </w:pPr>
      <w:r w:rsidRPr="00913AE7">
        <w:rPr>
          <w:rFonts w:ascii="Times New Roman" w:eastAsia="Times New Roman" w:hAnsi="Times New Roman" w:cs="Times New Roman"/>
          <w:b/>
          <w:color w:val="000000"/>
          <w:sz w:val="20"/>
          <w:szCs w:val="20"/>
          <w:u w:val="single"/>
        </w:rPr>
        <w:t>Cavities are Preventable</w:t>
      </w:r>
    </w:p>
    <w:p w14:paraId="0E7A01E4" w14:textId="2ADCFC4B" w:rsidR="00865D80" w:rsidRPr="00913AE7" w:rsidRDefault="005F69B0" w:rsidP="00913AE7">
      <w:pPr>
        <w:pStyle w:val="ListParagraph"/>
        <w:numPr>
          <w:ilvl w:val="0"/>
          <w:numId w:val="3"/>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Fluoride varnish can prevent about one-third (33%) of cavities in primary (baby) teeth.</w:t>
      </w:r>
    </w:p>
    <w:p w14:paraId="69E2530A" w14:textId="0BB94602" w:rsidR="005F69B0" w:rsidRPr="00913AE7" w:rsidRDefault="005F69B0" w:rsidP="00913AE7">
      <w:pPr>
        <w:pStyle w:val="ListParagraph"/>
        <w:numPr>
          <w:ilvl w:val="0"/>
          <w:numId w:val="3"/>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Children living in communities with fluoridated tap water have few</w:t>
      </w:r>
      <w:r w:rsidR="00AC3B35" w:rsidRPr="00913AE7">
        <w:rPr>
          <w:rFonts w:ascii="Times New Roman" w:eastAsia="Times New Roman" w:hAnsi="Times New Roman" w:cs="Times New Roman"/>
          <w:color w:val="000000"/>
          <w:sz w:val="20"/>
          <w:szCs w:val="20"/>
        </w:rPr>
        <w:t>er</w:t>
      </w:r>
      <w:r w:rsidRPr="00913AE7">
        <w:rPr>
          <w:rFonts w:ascii="Times New Roman" w:eastAsia="Times New Roman" w:hAnsi="Times New Roman" w:cs="Times New Roman"/>
          <w:color w:val="000000"/>
          <w:sz w:val="20"/>
          <w:szCs w:val="20"/>
        </w:rPr>
        <w:t xml:space="preserve"> cavities than children whose water is not fluoridated.</w:t>
      </w:r>
    </w:p>
    <w:p w14:paraId="0F4E1671" w14:textId="08E2022C" w:rsidR="005F69B0" w:rsidRPr="00913AE7" w:rsidRDefault="005F69B0" w:rsidP="00913AE7">
      <w:pPr>
        <w:pStyle w:val="ListParagraph"/>
        <w:numPr>
          <w:ilvl w:val="0"/>
          <w:numId w:val="3"/>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Children who brush daily with a fluoride toothpaste will have fewer cavities.</w:t>
      </w:r>
    </w:p>
    <w:p w14:paraId="3F1722D7" w14:textId="2ADF7A43" w:rsidR="00865D80" w:rsidRPr="00913AE7" w:rsidRDefault="005F69B0" w:rsidP="00913AE7">
      <w:pPr>
        <w:pStyle w:val="ListParagraph"/>
        <w:numPr>
          <w:ilvl w:val="0"/>
          <w:numId w:val="3"/>
        </w:numPr>
        <w:shd w:val="clear" w:color="auto" w:fill="FFFFFF"/>
        <w:spacing w:after="0" w:line="240" w:lineRule="auto"/>
        <w:ind w:left="-360" w:right="-540" w:hanging="180"/>
        <w:rPr>
          <w:rFonts w:ascii="Times New Roman" w:eastAsia="Times New Roman" w:hAnsi="Times New Roman" w:cs="Times New Roman"/>
          <w:color w:val="000000"/>
          <w:sz w:val="20"/>
          <w:szCs w:val="20"/>
        </w:rPr>
      </w:pPr>
      <w:r w:rsidRPr="00913AE7">
        <w:rPr>
          <w:rFonts w:ascii="Times New Roman" w:eastAsia="Times New Roman" w:hAnsi="Times New Roman" w:cs="Times New Roman"/>
          <w:color w:val="000000"/>
          <w:sz w:val="20"/>
          <w:szCs w:val="20"/>
        </w:rPr>
        <w:t xml:space="preserve">Applying dental sealants to the chewing surfaces of the back teeth can prevent 80% of cavities in children and last for years. </w:t>
      </w:r>
    </w:p>
    <w:p w14:paraId="36B34B98" w14:textId="77777777" w:rsidR="00194231" w:rsidRPr="00913AE7" w:rsidRDefault="00194231" w:rsidP="00913AE7">
      <w:pPr>
        <w:pStyle w:val="ListParagraph"/>
        <w:shd w:val="clear" w:color="auto" w:fill="FFFFFF"/>
        <w:spacing w:after="0" w:line="240" w:lineRule="auto"/>
        <w:ind w:left="-540" w:right="-540"/>
        <w:rPr>
          <w:rFonts w:ascii="Times New Roman" w:eastAsia="Times New Roman" w:hAnsi="Times New Roman" w:cs="Times New Roman"/>
          <w:color w:val="000000"/>
          <w:sz w:val="16"/>
          <w:szCs w:val="20"/>
        </w:rPr>
      </w:pPr>
    </w:p>
    <w:p w14:paraId="5208322C" w14:textId="77777777" w:rsidR="005F69B0" w:rsidRPr="001F532B" w:rsidRDefault="005F69B0" w:rsidP="00913AE7">
      <w:pPr>
        <w:shd w:val="clear" w:color="auto" w:fill="FFFFFF"/>
        <w:spacing w:after="0" w:line="240" w:lineRule="auto"/>
        <w:ind w:left="-540" w:right="-540"/>
        <w:rPr>
          <w:rFonts w:ascii="Times New Roman" w:eastAsia="Times New Roman" w:hAnsi="Times New Roman" w:cs="Times New Roman"/>
          <w:b/>
          <w:color w:val="000000"/>
          <w:sz w:val="20"/>
          <w:szCs w:val="20"/>
          <w:u w:val="single"/>
        </w:rPr>
      </w:pPr>
      <w:r w:rsidRPr="001F532B">
        <w:rPr>
          <w:rFonts w:ascii="Times New Roman" w:eastAsia="Times New Roman" w:hAnsi="Times New Roman" w:cs="Times New Roman"/>
          <w:b/>
          <w:color w:val="000000"/>
          <w:sz w:val="20"/>
          <w:szCs w:val="20"/>
          <w:u w:val="single"/>
        </w:rPr>
        <w:t>Impact of Poor Oral Health</w:t>
      </w:r>
    </w:p>
    <w:p w14:paraId="7AF44B10" w14:textId="6165694F" w:rsidR="005F69B0" w:rsidRPr="00913AE7" w:rsidRDefault="00865D80" w:rsidP="00913AE7">
      <w:pPr>
        <w:pStyle w:val="ListParagraph"/>
        <w:numPr>
          <w:ilvl w:val="0"/>
          <w:numId w:val="4"/>
        </w:numPr>
        <w:shd w:val="clear" w:color="auto" w:fill="FFFFFF"/>
        <w:spacing w:after="0" w:line="240" w:lineRule="auto"/>
        <w:ind w:left="-360" w:right="-540" w:hanging="180"/>
        <w:rPr>
          <w:rFonts w:ascii="Times New Roman" w:hAnsi="Times New Roman" w:cs="Times New Roman"/>
          <w:color w:val="000000"/>
          <w:sz w:val="20"/>
          <w:szCs w:val="20"/>
        </w:rPr>
      </w:pPr>
      <w:r w:rsidRPr="00913AE7">
        <w:rPr>
          <w:rFonts w:ascii="Times New Roman" w:hAnsi="Times New Roman" w:cs="Times New Roman"/>
          <w:color w:val="000000"/>
          <w:sz w:val="20"/>
          <w:szCs w:val="20"/>
        </w:rPr>
        <w:t>Oral health affects our ability to speak, smile, eat, and show emotions. It also affects self-esteem, school performance, attendance at work and school</w:t>
      </w:r>
      <w:r w:rsidR="00C1638B" w:rsidRPr="00913AE7">
        <w:rPr>
          <w:rFonts w:ascii="Times New Roman" w:hAnsi="Times New Roman" w:cs="Times New Roman"/>
          <w:color w:val="000000"/>
          <w:sz w:val="20"/>
          <w:szCs w:val="20"/>
        </w:rPr>
        <w:t xml:space="preserve">, and </w:t>
      </w:r>
      <w:r w:rsidR="00663EA4" w:rsidRPr="00913AE7">
        <w:rPr>
          <w:rFonts w:ascii="Times New Roman" w:hAnsi="Times New Roman" w:cs="Times New Roman"/>
          <w:color w:val="000000"/>
          <w:sz w:val="20"/>
          <w:szCs w:val="20"/>
        </w:rPr>
        <w:t xml:space="preserve">the </w:t>
      </w:r>
      <w:r w:rsidR="00C1638B" w:rsidRPr="00913AE7">
        <w:rPr>
          <w:rFonts w:ascii="Times New Roman" w:hAnsi="Times New Roman" w:cs="Times New Roman"/>
          <w:color w:val="000000"/>
          <w:sz w:val="20"/>
          <w:szCs w:val="20"/>
        </w:rPr>
        <w:t>ability to thrive</w:t>
      </w:r>
      <w:r w:rsidRPr="00913AE7">
        <w:rPr>
          <w:rFonts w:ascii="Times New Roman" w:hAnsi="Times New Roman" w:cs="Times New Roman"/>
          <w:color w:val="000000"/>
          <w:sz w:val="20"/>
          <w:szCs w:val="20"/>
        </w:rPr>
        <w:t xml:space="preserve">. </w:t>
      </w:r>
    </w:p>
    <w:p w14:paraId="2DA6A048" w14:textId="4F7E439E" w:rsidR="005F69B0" w:rsidRPr="00913AE7" w:rsidRDefault="00865D80" w:rsidP="00913AE7">
      <w:pPr>
        <w:pStyle w:val="ListParagraph"/>
        <w:numPr>
          <w:ilvl w:val="0"/>
          <w:numId w:val="4"/>
        </w:numPr>
        <w:shd w:val="clear" w:color="auto" w:fill="FFFFFF"/>
        <w:spacing w:after="0" w:line="240" w:lineRule="auto"/>
        <w:ind w:left="-360" w:right="-540" w:hanging="180"/>
        <w:rPr>
          <w:rFonts w:ascii="Times New Roman" w:hAnsi="Times New Roman" w:cs="Times New Roman"/>
          <w:color w:val="000000"/>
          <w:sz w:val="20"/>
          <w:szCs w:val="20"/>
        </w:rPr>
      </w:pPr>
      <w:r w:rsidRPr="00913AE7">
        <w:rPr>
          <w:rFonts w:ascii="Times New Roman" w:hAnsi="Times New Roman" w:cs="Times New Roman"/>
          <w:color w:val="000000"/>
          <w:sz w:val="20"/>
          <w:szCs w:val="20"/>
        </w:rPr>
        <w:t xml:space="preserve">Oral diseases—which range from cavities to gum disease to oral cancer—cause pain and disability for millions of Americans. </w:t>
      </w:r>
    </w:p>
    <w:p w14:paraId="7A03710A" w14:textId="74EBF1B9" w:rsidR="005F69B0" w:rsidRPr="00913AE7" w:rsidRDefault="005F69B0" w:rsidP="00913AE7">
      <w:pPr>
        <w:pStyle w:val="ListParagraph"/>
        <w:numPr>
          <w:ilvl w:val="0"/>
          <w:numId w:val="4"/>
        </w:numPr>
        <w:shd w:val="clear" w:color="auto" w:fill="FFFFFF"/>
        <w:spacing w:after="0" w:line="240" w:lineRule="auto"/>
        <w:ind w:left="-360" w:right="-540" w:hanging="180"/>
        <w:rPr>
          <w:rFonts w:ascii="Times New Roman" w:hAnsi="Times New Roman" w:cs="Times New Roman"/>
          <w:color w:val="000000"/>
          <w:sz w:val="20"/>
          <w:szCs w:val="20"/>
        </w:rPr>
      </w:pPr>
      <w:r w:rsidRPr="00913AE7">
        <w:rPr>
          <w:rFonts w:ascii="Times New Roman" w:hAnsi="Times New Roman" w:cs="Times New Roman"/>
          <w:color w:val="000000"/>
          <w:sz w:val="20"/>
          <w:szCs w:val="20"/>
        </w:rPr>
        <w:t>Tooth decay is</w:t>
      </w:r>
      <w:r w:rsidR="00865D80" w:rsidRPr="00913AE7">
        <w:rPr>
          <w:rFonts w:ascii="Times New Roman" w:hAnsi="Times New Roman" w:cs="Times New Roman"/>
          <w:color w:val="000000"/>
          <w:sz w:val="20"/>
          <w:szCs w:val="20"/>
        </w:rPr>
        <w:t xml:space="preserve"> one of the most common chronic conditions in the United States. By age 34, more than 80% of people have had at least one cavity. </w:t>
      </w:r>
    </w:p>
    <w:p w14:paraId="26CD8647" w14:textId="20201FF1" w:rsidR="005F69B0" w:rsidRPr="00913AE7" w:rsidRDefault="00865D80" w:rsidP="00913AE7">
      <w:pPr>
        <w:pStyle w:val="ListParagraph"/>
        <w:numPr>
          <w:ilvl w:val="0"/>
          <w:numId w:val="4"/>
        </w:numPr>
        <w:shd w:val="clear" w:color="auto" w:fill="FFFFFF"/>
        <w:spacing w:after="0" w:line="240" w:lineRule="auto"/>
        <w:ind w:left="-360" w:right="-540" w:hanging="180"/>
        <w:rPr>
          <w:rFonts w:ascii="Times New Roman" w:hAnsi="Times New Roman" w:cs="Times New Roman"/>
          <w:color w:val="000000"/>
          <w:sz w:val="20"/>
          <w:szCs w:val="20"/>
        </w:rPr>
      </w:pPr>
      <w:r w:rsidRPr="00913AE7">
        <w:rPr>
          <w:rFonts w:ascii="Times New Roman" w:hAnsi="Times New Roman" w:cs="Times New Roman"/>
          <w:color w:val="000000"/>
          <w:sz w:val="20"/>
          <w:szCs w:val="20"/>
        </w:rPr>
        <w:t>On average, the nation spends more than $1</w:t>
      </w:r>
      <w:r w:rsidR="00663EA4" w:rsidRPr="00913AE7">
        <w:rPr>
          <w:rFonts w:ascii="Times New Roman" w:hAnsi="Times New Roman" w:cs="Times New Roman"/>
          <w:color w:val="000000"/>
          <w:sz w:val="20"/>
          <w:szCs w:val="20"/>
        </w:rPr>
        <w:t>24</w:t>
      </w:r>
      <w:r w:rsidRPr="00913AE7">
        <w:rPr>
          <w:rFonts w:ascii="Times New Roman" w:hAnsi="Times New Roman" w:cs="Times New Roman"/>
          <w:color w:val="000000"/>
          <w:sz w:val="20"/>
          <w:szCs w:val="20"/>
        </w:rPr>
        <w:t xml:space="preserve"> billion a year on costs related to dental care. </w:t>
      </w:r>
      <w:r w:rsidR="005F69B0" w:rsidRPr="00913AE7">
        <w:rPr>
          <w:rFonts w:ascii="Times New Roman" w:hAnsi="Times New Roman" w:cs="Times New Roman"/>
          <w:color w:val="000000"/>
          <w:sz w:val="20"/>
          <w:szCs w:val="20"/>
        </w:rPr>
        <w:t>M</w:t>
      </w:r>
      <w:r w:rsidRPr="00913AE7">
        <w:rPr>
          <w:rFonts w:ascii="Times New Roman" w:hAnsi="Times New Roman" w:cs="Times New Roman"/>
          <w:color w:val="000000"/>
          <w:sz w:val="20"/>
          <w:szCs w:val="20"/>
        </w:rPr>
        <w:t>ore than $</w:t>
      </w:r>
      <w:r w:rsidR="00663EA4" w:rsidRPr="00913AE7">
        <w:rPr>
          <w:rFonts w:ascii="Times New Roman" w:hAnsi="Times New Roman" w:cs="Times New Roman"/>
          <w:color w:val="000000"/>
          <w:sz w:val="20"/>
          <w:szCs w:val="20"/>
        </w:rPr>
        <w:t>45</w:t>
      </w:r>
      <w:r w:rsidRPr="00913AE7">
        <w:rPr>
          <w:rFonts w:ascii="Times New Roman" w:hAnsi="Times New Roman" w:cs="Times New Roman"/>
          <w:color w:val="000000"/>
          <w:sz w:val="20"/>
          <w:szCs w:val="20"/>
        </w:rPr>
        <w:t xml:space="preserve"> billion of productivity is lost each year </w:t>
      </w:r>
      <w:r w:rsidR="00663EA4" w:rsidRPr="00913AE7">
        <w:rPr>
          <w:rFonts w:ascii="Times New Roman" w:hAnsi="Times New Roman" w:cs="Times New Roman"/>
          <w:color w:val="000000"/>
          <w:sz w:val="20"/>
          <w:szCs w:val="20"/>
        </w:rPr>
        <w:t>due to unplanned dental visits.</w:t>
      </w:r>
    </w:p>
    <w:p w14:paraId="040231BA" w14:textId="6CAD5EC8" w:rsidR="005F69B0" w:rsidRPr="00913AE7" w:rsidRDefault="00865D80" w:rsidP="00913AE7">
      <w:pPr>
        <w:pStyle w:val="ListParagraph"/>
        <w:numPr>
          <w:ilvl w:val="0"/>
          <w:numId w:val="4"/>
        </w:numPr>
        <w:shd w:val="clear" w:color="auto" w:fill="FFFFFF"/>
        <w:spacing w:after="0" w:line="240" w:lineRule="auto"/>
        <w:ind w:left="-360" w:right="-540" w:hanging="180"/>
        <w:rPr>
          <w:rFonts w:ascii="Times New Roman" w:hAnsi="Times New Roman" w:cs="Times New Roman"/>
          <w:color w:val="000000"/>
          <w:sz w:val="20"/>
          <w:szCs w:val="20"/>
        </w:rPr>
      </w:pPr>
      <w:r w:rsidRPr="00913AE7">
        <w:rPr>
          <w:rFonts w:ascii="Times New Roman" w:hAnsi="Times New Roman" w:cs="Times New Roman"/>
          <w:color w:val="000000"/>
          <w:sz w:val="20"/>
          <w:szCs w:val="20"/>
        </w:rPr>
        <w:t xml:space="preserve">Oral health has been linked with other chronic diseases, like diabetes and heart disease. It is </w:t>
      </w:r>
      <w:r w:rsidR="00166311" w:rsidRPr="00913AE7">
        <w:rPr>
          <w:rFonts w:ascii="Times New Roman" w:hAnsi="Times New Roman" w:cs="Times New Roman"/>
          <w:color w:val="000000"/>
          <w:sz w:val="20"/>
          <w:szCs w:val="20"/>
        </w:rPr>
        <w:t>also linked with risk behaviors, such as tobacco use,</w:t>
      </w:r>
      <w:r w:rsidRPr="00913AE7">
        <w:rPr>
          <w:rFonts w:ascii="Times New Roman" w:hAnsi="Times New Roman" w:cs="Times New Roman"/>
          <w:color w:val="000000"/>
          <w:sz w:val="20"/>
          <w:szCs w:val="20"/>
        </w:rPr>
        <w:t xml:space="preserve"> and </w:t>
      </w:r>
      <w:r w:rsidR="00166311" w:rsidRPr="00913AE7">
        <w:rPr>
          <w:rFonts w:ascii="Times New Roman" w:hAnsi="Times New Roman" w:cs="Times New Roman"/>
          <w:color w:val="000000"/>
          <w:sz w:val="20"/>
          <w:szCs w:val="20"/>
        </w:rPr>
        <w:t>consuming</w:t>
      </w:r>
      <w:r w:rsidRPr="00913AE7">
        <w:rPr>
          <w:rFonts w:ascii="Times New Roman" w:hAnsi="Times New Roman" w:cs="Times New Roman"/>
          <w:color w:val="000000"/>
          <w:sz w:val="20"/>
          <w:szCs w:val="20"/>
        </w:rPr>
        <w:t xml:space="preserve"> foods and beverages high in sugar.</w:t>
      </w:r>
    </w:p>
    <w:p w14:paraId="05427AA1" w14:textId="77777777" w:rsidR="001F532B" w:rsidRPr="001F532B" w:rsidRDefault="00865D80" w:rsidP="001F532B">
      <w:pPr>
        <w:pStyle w:val="ListParagraph"/>
        <w:numPr>
          <w:ilvl w:val="0"/>
          <w:numId w:val="4"/>
        </w:numPr>
        <w:shd w:val="clear" w:color="auto" w:fill="FFFFFF"/>
        <w:spacing w:after="0" w:line="240" w:lineRule="auto"/>
        <w:ind w:left="-360" w:right="-540" w:hanging="180"/>
        <w:rPr>
          <w:rFonts w:ascii="Times New Roman" w:hAnsi="Times New Roman" w:cs="Times New Roman"/>
          <w:sz w:val="20"/>
          <w:szCs w:val="20"/>
        </w:rPr>
      </w:pPr>
      <w:r w:rsidRPr="001F532B">
        <w:rPr>
          <w:rFonts w:ascii="Times New Roman" w:hAnsi="Times New Roman" w:cs="Times New Roman"/>
          <w:color w:val="000000"/>
          <w:sz w:val="20"/>
          <w:szCs w:val="20"/>
        </w:rPr>
        <w:t>Public health strategies</w:t>
      </w:r>
      <w:r w:rsidR="00B341F2" w:rsidRPr="001F532B">
        <w:rPr>
          <w:rFonts w:ascii="Times New Roman" w:hAnsi="Times New Roman" w:cs="Times New Roman"/>
          <w:color w:val="000000"/>
          <w:sz w:val="20"/>
          <w:szCs w:val="20"/>
        </w:rPr>
        <w:t>,</w:t>
      </w:r>
      <w:r w:rsidRPr="001F532B">
        <w:rPr>
          <w:rFonts w:ascii="Times New Roman" w:hAnsi="Times New Roman" w:cs="Times New Roman"/>
          <w:color w:val="000000"/>
          <w:sz w:val="20"/>
          <w:szCs w:val="20"/>
        </w:rPr>
        <w:t xml:space="preserve"> such as community water fluoridation and school dental sealant programs</w:t>
      </w:r>
      <w:r w:rsidR="00B341F2" w:rsidRPr="001F532B">
        <w:rPr>
          <w:rFonts w:ascii="Times New Roman" w:hAnsi="Times New Roman" w:cs="Times New Roman"/>
          <w:color w:val="000000"/>
          <w:sz w:val="20"/>
          <w:szCs w:val="20"/>
        </w:rPr>
        <w:t>,</w:t>
      </w:r>
      <w:r w:rsidRPr="001F532B">
        <w:rPr>
          <w:rFonts w:ascii="Times New Roman" w:hAnsi="Times New Roman" w:cs="Times New Roman"/>
          <w:color w:val="000000"/>
          <w:sz w:val="20"/>
          <w:szCs w:val="20"/>
        </w:rPr>
        <w:t xml:space="preserve"> have been proven to save money and prevent cavities.</w:t>
      </w:r>
    </w:p>
    <w:p w14:paraId="2C308EFF" w14:textId="77777777" w:rsidR="001F532B" w:rsidRDefault="001F532B" w:rsidP="001F532B">
      <w:pPr>
        <w:pStyle w:val="ListParagraph"/>
        <w:shd w:val="clear" w:color="auto" w:fill="FFFFFF"/>
        <w:spacing w:after="0" w:line="240" w:lineRule="auto"/>
        <w:ind w:left="-360" w:right="-540"/>
        <w:rPr>
          <w:rFonts w:ascii="Times New Roman" w:hAnsi="Times New Roman" w:cs="Times New Roman"/>
          <w:sz w:val="20"/>
          <w:szCs w:val="20"/>
        </w:rPr>
      </w:pPr>
    </w:p>
    <w:p w14:paraId="3AFC2F97" w14:textId="45E2D22A" w:rsidR="003A58D1" w:rsidRDefault="00DB7E9E" w:rsidP="003A58D1">
      <w:pPr>
        <w:pStyle w:val="ListParagraph"/>
        <w:shd w:val="clear" w:color="auto" w:fill="FFFFFF"/>
        <w:spacing w:after="0" w:line="240" w:lineRule="auto"/>
        <w:ind w:left="-360" w:right="-540"/>
        <w:rPr>
          <w:rStyle w:val="Hyperlink"/>
          <w:rFonts w:ascii="Times New Roman" w:hAnsi="Times New Roman" w:cs="Times New Roman"/>
          <w:sz w:val="20"/>
          <w:szCs w:val="20"/>
        </w:rPr>
      </w:pPr>
      <w:r w:rsidRPr="001F532B">
        <w:rPr>
          <w:rFonts w:ascii="Times New Roman" w:hAnsi="Times New Roman" w:cs="Times New Roman"/>
          <w:sz w:val="20"/>
          <w:szCs w:val="20"/>
        </w:rPr>
        <w:t xml:space="preserve">*For more information visit </w:t>
      </w:r>
      <w:hyperlink r:id="rId8" w:history="1">
        <w:r w:rsidRPr="001F532B">
          <w:rPr>
            <w:rStyle w:val="Hyperlink"/>
            <w:rFonts w:ascii="Times New Roman" w:hAnsi="Times New Roman" w:cs="Times New Roman"/>
            <w:sz w:val="20"/>
            <w:szCs w:val="20"/>
          </w:rPr>
          <w:t>www.cdc.gov/oralhealth</w:t>
        </w:r>
      </w:hyperlink>
    </w:p>
    <w:p w14:paraId="29A566B5" w14:textId="743F62CA" w:rsidR="00DB769A" w:rsidRPr="00DB769A" w:rsidRDefault="00DB769A" w:rsidP="003A58D1">
      <w:pPr>
        <w:pStyle w:val="ListParagraph"/>
        <w:shd w:val="clear" w:color="auto" w:fill="FFFFFF"/>
        <w:spacing w:after="0" w:line="240" w:lineRule="auto"/>
        <w:ind w:left="-360" w:right="-540"/>
        <w:rPr>
          <w:rFonts w:ascii="Times New Roman" w:hAnsi="Times New Roman" w:cs="Times New Roman"/>
          <w:sz w:val="20"/>
          <w:szCs w:val="20"/>
        </w:rPr>
      </w:pPr>
      <w:r>
        <w:rPr>
          <w:rFonts w:ascii="Times New Roman" w:hAnsi="Times New Roman" w:cs="Times New Roman"/>
          <w:sz w:val="20"/>
          <w:szCs w:val="20"/>
        </w:rPr>
        <w:t xml:space="preserve">Contact: Amy Souders, Cornerstone Government Affairs. (202) 488-9500 or </w:t>
      </w:r>
      <w:hyperlink r:id="rId9" w:history="1">
        <w:r w:rsidRPr="00405EB7">
          <w:rPr>
            <w:rStyle w:val="Hyperlink"/>
            <w:rFonts w:ascii="Times New Roman" w:hAnsi="Times New Roman" w:cs="Times New Roman"/>
            <w:sz w:val="20"/>
            <w:szCs w:val="20"/>
          </w:rPr>
          <w:t>asouders@cgagroup.com</w:t>
        </w:r>
      </w:hyperlink>
      <w:r>
        <w:rPr>
          <w:rFonts w:ascii="Times New Roman" w:hAnsi="Times New Roman" w:cs="Times New Roman"/>
          <w:sz w:val="20"/>
          <w:szCs w:val="20"/>
        </w:rPr>
        <w:t xml:space="preserve"> </w:t>
      </w:r>
      <w:bookmarkStart w:id="0" w:name="_GoBack"/>
      <w:bookmarkEnd w:id="0"/>
    </w:p>
    <w:sectPr w:rsidR="00DB769A" w:rsidRPr="00DB769A" w:rsidSect="001F532B">
      <w:pgSz w:w="12240" w:h="15840"/>
      <w:pgMar w:top="432" w:right="1440" w:bottom="576"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361DD" w14:textId="77777777" w:rsidR="00AC3B35" w:rsidRDefault="00AC3B35" w:rsidP="00AC3B35">
      <w:pPr>
        <w:spacing w:after="0" w:line="240" w:lineRule="auto"/>
      </w:pPr>
      <w:r>
        <w:separator/>
      </w:r>
    </w:p>
  </w:endnote>
  <w:endnote w:type="continuationSeparator" w:id="0">
    <w:p w14:paraId="0ECC5872" w14:textId="77777777" w:rsidR="00AC3B35" w:rsidRDefault="00AC3B35" w:rsidP="00AC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4854" w14:textId="77777777" w:rsidR="00AC3B35" w:rsidRDefault="00AC3B35" w:rsidP="00AC3B35">
      <w:pPr>
        <w:spacing w:after="0" w:line="240" w:lineRule="auto"/>
      </w:pPr>
      <w:r>
        <w:separator/>
      </w:r>
    </w:p>
  </w:footnote>
  <w:footnote w:type="continuationSeparator" w:id="0">
    <w:p w14:paraId="5E776DBF" w14:textId="77777777" w:rsidR="00AC3B35" w:rsidRDefault="00AC3B35" w:rsidP="00AC3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C46"/>
    <w:multiLevelType w:val="hybridMultilevel"/>
    <w:tmpl w:val="C26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01903"/>
    <w:multiLevelType w:val="hybridMultilevel"/>
    <w:tmpl w:val="78D4EB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C217D"/>
    <w:multiLevelType w:val="hybridMultilevel"/>
    <w:tmpl w:val="753C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916AC"/>
    <w:multiLevelType w:val="hybridMultilevel"/>
    <w:tmpl w:val="28D83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65C4D"/>
    <w:multiLevelType w:val="multilevel"/>
    <w:tmpl w:val="93909C8A"/>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5" w15:restartNumberingAfterBreak="0">
    <w:nsid w:val="70136815"/>
    <w:multiLevelType w:val="hybridMultilevel"/>
    <w:tmpl w:val="64DE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B"/>
    <w:rsid w:val="000A6A72"/>
    <w:rsid w:val="000E1EC5"/>
    <w:rsid w:val="000F3C33"/>
    <w:rsid w:val="00166311"/>
    <w:rsid w:val="00194231"/>
    <w:rsid w:val="001B14E7"/>
    <w:rsid w:val="001F532B"/>
    <w:rsid w:val="002C1D74"/>
    <w:rsid w:val="00322092"/>
    <w:rsid w:val="00374C8F"/>
    <w:rsid w:val="0039104F"/>
    <w:rsid w:val="00391D7B"/>
    <w:rsid w:val="003A58D1"/>
    <w:rsid w:val="003F3347"/>
    <w:rsid w:val="004B665A"/>
    <w:rsid w:val="00536383"/>
    <w:rsid w:val="00537E05"/>
    <w:rsid w:val="0057409D"/>
    <w:rsid w:val="00585B1C"/>
    <w:rsid w:val="005B0A7C"/>
    <w:rsid w:val="005F12D2"/>
    <w:rsid w:val="005F69B0"/>
    <w:rsid w:val="00663EA4"/>
    <w:rsid w:val="00696603"/>
    <w:rsid w:val="007935FB"/>
    <w:rsid w:val="00812D4B"/>
    <w:rsid w:val="00865D80"/>
    <w:rsid w:val="00891FB1"/>
    <w:rsid w:val="00913AE7"/>
    <w:rsid w:val="00925165"/>
    <w:rsid w:val="00A85F54"/>
    <w:rsid w:val="00A87205"/>
    <w:rsid w:val="00AC3B35"/>
    <w:rsid w:val="00B25295"/>
    <w:rsid w:val="00B341F2"/>
    <w:rsid w:val="00C015BE"/>
    <w:rsid w:val="00C1638B"/>
    <w:rsid w:val="00C17CA4"/>
    <w:rsid w:val="00C524E6"/>
    <w:rsid w:val="00D67B30"/>
    <w:rsid w:val="00DB769A"/>
    <w:rsid w:val="00DB7E9E"/>
    <w:rsid w:val="00E83F67"/>
    <w:rsid w:val="00E85D75"/>
    <w:rsid w:val="00E932BD"/>
    <w:rsid w:val="00F4555B"/>
    <w:rsid w:val="00FB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CB2E66"/>
  <w15:chartTrackingRefBased/>
  <w15:docId w15:val="{A0CD37EF-5360-4DB3-B0BC-6F0875AF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1D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865D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D80"/>
    <w:pPr>
      <w:ind w:left="720"/>
      <w:contextualSpacing/>
    </w:pPr>
  </w:style>
  <w:style w:type="character" w:styleId="Hyperlink">
    <w:name w:val="Hyperlink"/>
    <w:basedOn w:val="DefaultParagraphFont"/>
    <w:uiPriority w:val="99"/>
    <w:unhideWhenUsed/>
    <w:rsid w:val="00DB7E9E"/>
    <w:rPr>
      <w:color w:val="0563C1" w:themeColor="hyperlink"/>
      <w:u w:val="single"/>
    </w:rPr>
  </w:style>
  <w:style w:type="character" w:customStyle="1" w:styleId="UnresolvedMention1">
    <w:name w:val="Unresolved Mention1"/>
    <w:basedOn w:val="DefaultParagraphFont"/>
    <w:uiPriority w:val="99"/>
    <w:semiHidden/>
    <w:unhideWhenUsed/>
    <w:rsid w:val="00DB7E9E"/>
    <w:rPr>
      <w:color w:val="808080"/>
      <w:shd w:val="clear" w:color="auto" w:fill="E6E6E6"/>
    </w:rPr>
  </w:style>
  <w:style w:type="character" w:styleId="FollowedHyperlink">
    <w:name w:val="FollowedHyperlink"/>
    <w:basedOn w:val="DefaultParagraphFont"/>
    <w:uiPriority w:val="99"/>
    <w:semiHidden/>
    <w:unhideWhenUsed/>
    <w:rsid w:val="00DB7E9E"/>
    <w:rPr>
      <w:color w:val="954F72" w:themeColor="followedHyperlink"/>
      <w:u w:val="single"/>
    </w:rPr>
  </w:style>
  <w:style w:type="paragraph" w:styleId="Header">
    <w:name w:val="header"/>
    <w:basedOn w:val="Normal"/>
    <w:link w:val="HeaderChar"/>
    <w:uiPriority w:val="99"/>
    <w:unhideWhenUsed/>
    <w:rsid w:val="00AC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35"/>
  </w:style>
  <w:style w:type="paragraph" w:styleId="Footer">
    <w:name w:val="footer"/>
    <w:basedOn w:val="Normal"/>
    <w:link w:val="FooterChar"/>
    <w:uiPriority w:val="99"/>
    <w:unhideWhenUsed/>
    <w:rsid w:val="00AC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35"/>
  </w:style>
  <w:style w:type="paragraph" w:styleId="BalloonText">
    <w:name w:val="Balloon Text"/>
    <w:basedOn w:val="Normal"/>
    <w:link w:val="BalloonTextChar"/>
    <w:uiPriority w:val="99"/>
    <w:semiHidden/>
    <w:unhideWhenUsed/>
    <w:rsid w:val="00C16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8B"/>
    <w:rPr>
      <w:rFonts w:ascii="Segoe UI" w:hAnsi="Segoe UI" w:cs="Segoe UI"/>
      <w:sz w:val="18"/>
      <w:szCs w:val="18"/>
    </w:rPr>
  </w:style>
  <w:style w:type="character" w:styleId="UnresolvedMention">
    <w:name w:val="Unresolved Mention"/>
    <w:basedOn w:val="DefaultParagraphFont"/>
    <w:uiPriority w:val="99"/>
    <w:semiHidden/>
    <w:unhideWhenUsed/>
    <w:rsid w:val="00DB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7780">
      <w:bodyDiv w:val="1"/>
      <w:marLeft w:val="0"/>
      <w:marRight w:val="0"/>
      <w:marTop w:val="0"/>
      <w:marBottom w:val="0"/>
      <w:divBdr>
        <w:top w:val="none" w:sz="0" w:space="0" w:color="auto"/>
        <w:left w:val="none" w:sz="0" w:space="0" w:color="auto"/>
        <w:bottom w:val="none" w:sz="0" w:space="0" w:color="auto"/>
        <w:right w:val="none" w:sz="0" w:space="0" w:color="auto"/>
      </w:divBdr>
    </w:div>
    <w:div w:id="192807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oralhealt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ouders@cga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Park</dc:creator>
  <cp:keywords/>
  <dc:description/>
  <cp:lastModifiedBy>Lucy Brainerd</cp:lastModifiedBy>
  <cp:revision>7</cp:revision>
  <dcterms:created xsi:type="dcterms:W3CDTF">2019-03-20T19:26:00Z</dcterms:created>
  <dcterms:modified xsi:type="dcterms:W3CDTF">2019-03-21T19:05:00Z</dcterms:modified>
</cp:coreProperties>
</file>